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EF1EF" w14:textId="07098CF3" w:rsidR="00924E5C" w:rsidRPr="00924E5C" w:rsidRDefault="00924E5C" w:rsidP="00924E5C">
      <w:pPr>
        <w:spacing w:after="240"/>
        <w:rPr>
          <w:sz w:val="40"/>
          <w:szCs w:val="40"/>
        </w:rPr>
      </w:pPr>
      <w:r w:rsidRPr="00924E5C">
        <w:rPr>
          <w:sz w:val="40"/>
          <w:szCs w:val="40"/>
        </w:rPr>
        <w:t xml:space="preserve">Installation type test summary </w:t>
      </w:r>
      <w:r>
        <w:rPr>
          <w:sz w:val="40"/>
          <w:szCs w:val="40"/>
        </w:rPr>
        <w:t>–</w:t>
      </w:r>
      <w:r w:rsidRPr="00924E5C">
        <w:rPr>
          <w:sz w:val="40"/>
          <w:szCs w:val="40"/>
        </w:rPr>
        <w:t xml:space="preserve"> A</w:t>
      </w:r>
      <w:r>
        <w:rPr>
          <w:sz w:val="40"/>
          <w:szCs w:val="40"/>
        </w:rPr>
        <w:t>pplication guide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1984"/>
        <w:gridCol w:w="4343"/>
      </w:tblGrid>
      <w:tr w:rsidR="00FD074C" w14:paraId="345BE5EC" w14:textId="77777777" w:rsidTr="00FD074C">
        <w:tc>
          <w:tcPr>
            <w:tcW w:w="990" w:type="dxa"/>
          </w:tcPr>
          <w:p w14:paraId="2AB44048" w14:textId="003F17FF" w:rsidR="00FD074C" w:rsidRDefault="00FD074C" w:rsidP="00FD074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Version</w:t>
            </w:r>
          </w:p>
        </w:tc>
        <w:tc>
          <w:tcPr>
            <w:tcW w:w="1699" w:type="dxa"/>
          </w:tcPr>
          <w:p w14:paraId="6012D78E" w14:textId="76A87F8C" w:rsidR="00FD074C" w:rsidRDefault="00FD074C" w:rsidP="00FD074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Creation date</w:t>
            </w:r>
          </w:p>
        </w:tc>
        <w:tc>
          <w:tcPr>
            <w:tcW w:w="1984" w:type="dxa"/>
          </w:tcPr>
          <w:p w14:paraId="4DE454C7" w14:textId="501F637C" w:rsidR="00FD074C" w:rsidRDefault="00FD074C" w:rsidP="00FD074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4343" w:type="dxa"/>
          </w:tcPr>
          <w:p w14:paraId="4B95293D" w14:textId="11FCE364" w:rsidR="00FD074C" w:rsidRDefault="00FD074C" w:rsidP="00FD074C">
            <w:pPr>
              <w:spacing w:before="40" w:after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Authors</w:t>
            </w:r>
          </w:p>
        </w:tc>
      </w:tr>
      <w:tr w:rsidR="00FD074C" w:rsidRPr="00892141" w14:paraId="22B82D3B" w14:textId="77777777" w:rsidTr="00FD074C">
        <w:tc>
          <w:tcPr>
            <w:tcW w:w="990" w:type="dxa"/>
          </w:tcPr>
          <w:p w14:paraId="449063A1" w14:textId="3F9EA6EA" w:rsidR="00FD074C" w:rsidRPr="00986E8E" w:rsidRDefault="00FD074C" w:rsidP="00FD074C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>1.0</w:t>
            </w:r>
          </w:p>
        </w:tc>
        <w:tc>
          <w:tcPr>
            <w:tcW w:w="1699" w:type="dxa"/>
          </w:tcPr>
          <w:p w14:paraId="724AE99B" w14:textId="06449073" w:rsidR="00FD074C" w:rsidRPr="00986E8E" w:rsidRDefault="00FD074C" w:rsidP="00FD074C">
            <w:pPr>
              <w:spacing w:before="40" w:after="40"/>
              <w:rPr>
                <w:i/>
                <w:iCs/>
              </w:rPr>
            </w:pPr>
            <w:r w:rsidRPr="00986E8E">
              <w:rPr>
                <w:i/>
                <w:iCs/>
              </w:rPr>
              <w:t>xx-xx-2025</w:t>
            </w:r>
          </w:p>
        </w:tc>
        <w:tc>
          <w:tcPr>
            <w:tcW w:w="1984" w:type="dxa"/>
          </w:tcPr>
          <w:p w14:paraId="3EF0E282" w14:textId="5E482CCC" w:rsidR="00FD074C" w:rsidRPr="00986E8E" w:rsidRDefault="00FD074C" w:rsidP="00FD074C">
            <w:pPr>
              <w:spacing w:before="40" w:after="40"/>
              <w:rPr>
                <w:i/>
                <w:iCs/>
              </w:rPr>
            </w:pPr>
            <w:r>
              <w:rPr>
                <w:i/>
                <w:iCs/>
              </w:rPr>
              <w:t>Draft</w:t>
            </w:r>
          </w:p>
        </w:tc>
        <w:tc>
          <w:tcPr>
            <w:tcW w:w="4343" w:type="dxa"/>
          </w:tcPr>
          <w:p w14:paraId="3A2E712A" w14:textId="0F0E064E" w:rsidR="00FD074C" w:rsidRPr="00FD074C" w:rsidRDefault="00FD074C" w:rsidP="00FD074C">
            <w:pPr>
              <w:spacing w:before="40" w:after="40"/>
              <w:rPr>
                <w:i/>
                <w:iCs/>
              </w:rPr>
            </w:pPr>
            <w:r w:rsidRPr="0030573D">
              <w:rPr>
                <w:i/>
                <w:iCs/>
              </w:rPr>
              <w:t>Eress Cross Acceptance Working Group</w:t>
            </w:r>
            <w:r>
              <w:rPr>
                <w:i/>
                <w:iCs/>
              </w:rPr>
              <w:t>*</w:t>
            </w:r>
          </w:p>
        </w:tc>
      </w:tr>
    </w:tbl>
    <w:p w14:paraId="6BB8B57F" w14:textId="09A5EDB1" w:rsidR="00924E5C" w:rsidRDefault="00924E5C" w:rsidP="00924E5C">
      <w:pPr>
        <w:spacing w:before="240" w:after="240"/>
        <w:jc w:val="both"/>
        <w:rPr>
          <w:sz w:val="24"/>
          <w:szCs w:val="24"/>
        </w:rPr>
      </w:pPr>
      <w:r w:rsidRPr="00400D5F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application guide gives explanation on how the </w:t>
      </w:r>
      <w:r w:rsidRPr="00924E5C">
        <w:rPr>
          <w:i/>
          <w:iCs/>
          <w:sz w:val="24"/>
          <w:szCs w:val="24"/>
        </w:rPr>
        <w:t>Installation type test summary - Report</w:t>
      </w:r>
      <w:r>
        <w:rPr>
          <w:sz w:val="24"/>
          <w:szCs w:val="24"/>
        </w:rPr>
        <w:t xml:space="preserve"> should get completed.</w:t>
      </w:r>
    </w:p>
    <w:p w14:paraId="0EABE32A" w14:textId="588AF395" w:rsidR="00924E5C" w:rsidRDefault="00924E5C" w:rsidP="00924E5C">
      <w:pPr>
        <w:spacing w:before="240" w:after="240"/>
        <w:jc w:val="both"/>
        <w:rPr>
          <w:sz w:val="24"/>
          <w:szCs w:val="24"/>
        </w:rPr>
      </w:pPr>
      <w:r w:rsidRPr="00400D5F">
        <w:rPr>
          <w:sz w:val="24"/>
          <w:szCs w:val="24"/>
        </w:rPr>
        <w:t>This type test report</w:t>
      </w:r>
      <w:r>
        <w:rPr>
          <w:sz w:val="24"/>
          <w:szCs w:val="24"/>
        </w:rPr>
        <w:t xml:space="preserve"> contains all data required in Eress counties on type test of an EMS of a specific equipment type installed on a </w:t>
      </w:r>
      <w:r w:rsidR="00A84E39">
        <w:rPr>
          <w:sz w:val="24"/>
          <w:szCs w:val="24"/>
        </w:rPr>
        <w:t>Traction Unit</w:t>
      </w:r>
      <w:r>
        <w:rPr>
          <w:sz w:val="24"/>
          <w:szCs w:val="24"/>
        </w:rPr>
        <w:t xml:space="preserve"> of a specific </w:t>
      </w:r>
      <w:r w:rsidR="00A84E39">
        <w:rPr>
          <w:sz w:val="24"/>
          <w:szCs w:val="24"/>
        </w:rPr>
        <w:t>Traction Unit</w:t>
      </w:r>
      <w:r>
        <w:rPr>
          <w:sz w:val="24"/>
          <w:szCs w:val="24"/>
        </w:rPr>
        <w:t xml:space="preserve"> Type. It also contains all data needed as Masterdata for international trains (as defined in IRS 90930). </w:t>
      </w:r>
    </w:p>
    <w:p w14:paraId="780E7F56" w14:textId="710BE038" w:rsidR="00E66BF4" w:rsidRDefault="00217133" w:rsidP="00924E5C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is possible that the </w:t>
      </w:r>
      <w:r w:rsidR="004311E0">
        <w:rPr>
          <w:sz w:val="24"/>
          <w:szCs w:val="24"/>
        </w:rPr>
        <w:t>reverification requirements are introduced differently in the Maintenance Plan for some subseries</w:t>
      </w:r>
      <w:r w:rsidR="00B1011F">
        <w:rPr>
          <w:sz w:val="24"/>
          <w:szCs w:val="24"/>
        </w:rPr>
        <w:t xml:space="preserve"> of the same </w:t>
      </w:r>
      <w:r w:rsidR="00365F8A">
        <w:rPr>
          <w:sz w:val="24"/>
          <w:szCs w:val="24"/>
        </w:rPr>
        <w:t>Energy Measurement System (</w:t>
      </w:r>
      <w:r w:rsidR="00B1011F">
        <w:rPr>
          <w:sz w:val="24"/>
          <w:szCs w:val="24"/>
        </w:rPr>
        <w:t>EMS</w:t>
      </w:r>
      <w:r w:rsidR="00365F8A">
        <w:rPr>
          <w:sz w:val="24"/>
          <w:szCs w:val="24"/>
        </w:rPr>
        <w:t>)</w:t>
      </w:r>
      <w:r w:rsidR="00B1011F">
        <w:rPr>
          <w:sz w:val="24"/>
          <w:szCs w:val="24"/>
        </w:rPr>
        <w:t xml:space="preserve"> equipment type on the same Traction Unit Type.</w:t>
      </w:r>
      <w:r w:rsidR="00CF2594">
        <w:rPr>
          <w:sz w:val="24"/>
          <w:szCs w:val="24"/>
        </w:rPr>
        <w:t xml:space="preserve"> Use a separate </w:t>
      </w:r>
      <w:r w:rsidR="00CF2594" w:rsidRPr="00924E5C">
        <w:rPr>
          <w:i/>
          <w:iCs/>
          <w:sz w:val="24"/>
          <w:szCs w:val="24"/>
        </w:rPr>
        <w:t>Installation type test summary - Report</w:t>
      </w:r>
      <w:r w:rsidR="00CF2594">
        <w:rPr>
          <w:sz w:val="24"/>
          <w:szCs w:val="24"/>
        </w:rPr>
        <w:t xml:space="preserve"> </w:t>
      </w:r>
      <w:r w:rsidR="00937381">
        <w:rPr>
          <w:sz w:val="24"/>
          <w:szCs w:val="24"/>
        </w:rPr>
        <w:t>for each subseries having a different Maintenance Plan</w:t>
      </w:r>
      <w:r w:rsidR="00CF2594">
        <w:rPr>
          <w:sz w:val="24"/>
          <w:szCs w:val="24"/>
        </w:rPr>
        <w:t>.</w:t>
      </w:r>
    </w:p>
    <w:p w14:paraId="25DC2F06" w14:textId="77777777" w:rsidR="00924E5C" w:rsidRPr="00924E5C" w:rsidRDefault="00924E5C" w:rsidP="00924E5C">
      <w:pPr>
        <w:spacing w:before="240" w:after="240"/>
        <w:jc w:val="both"/>
        <w:rPr>
          <w:b/>
          <w:bCs/>
          <w:sz w:val="24"/>
          <w:szCs w:val="24"/>
        </w:rPr>
      </w:pPr>
      <w:r w:rsidRPr="00924E5C">
        <w:rPr>
          <w:b/>
          <w:bCs/>
          <w:sz w:val="24"/>
          <w:szCs w:val="24"/>
        </w:rPr>
        <w:t>Type test</w:t>
      </w:r>
    </w:p>
    <w:p w14:paraId="4DDEF503" w14:textId="3EA10077" w:rsidR="00924E5C" w:rsidRDefault="00924E5C" w:rsidP="00924E5C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first block deals with the type test itself. </w:t>
      </w:r>
      <w:r w:rsidRPr="00924E5C">
        <w:rPr>
          <w:sz w:val="24"/>
          <w:szCs w:val="24"/>
        </w:rPr>
        <w:t>The EN 50463 requires type test</w:t>
      </w:r>
      <w:r>
        <w:rPr>
          <w:sz w:val="24"/>
          <w:szCs w:val="24"/>
        </w:rPr>
        <w:t xml:space="preserve">s on the level of the devices used to create an EMS, on the integration of these devices to become an EMS and on the installation of the EMS of a specific equipment type on board of a </w:t>
      </w:r>
      <w:r w:rsidR="00A84E39">
        <w:rPr>
          <w:sz w:val="24"/>
          <w:szCs w:val="24"/>
        </w:rPr>
        <w:t>Traction Unit</w:t>
      </w:r>
      <w:r>
        <w:rPr>
          <w:sz w:val="24"/>
          <w:szCs w:val="24"/>
        </w:rPr>
        <w:t xml:space="preserve"> of a specific </w:t>
      </w:r>
      <w:r w:rsidR="00A84E39">
        <w:rPr>
          <w:sz w:val="24"/>
          <w:szCs w:val="24"/>
        </w:rPr>
        <w:t>Traction Unit</w:t>
      </w:r>
      <w:r>
        <w:rPr>
          <w:sz w:val="24"/>
          <w:szCs w:val="24"/>
        </w:rPr>
        <w:t xml:space="preserve"> Type. </w:t>
      </w:r>
    </w:p>
    <w:p w14:paraId="1A04E9C1" w14:textId="5B03F18F" w:rsidR="00924E5C" w:rsidRDefault="00924E5C" w:rsidP="00924E5C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information requested in the Report is on the latest step. This is likely done by a Notified Body, but it is also possible to mention the entity that has performed the test. </w:t>
      </w:r>
      <w:r w:rsidR="00687D41">
        <w:rPr>
          <w:sz w:val="24"/>
          <w:szCs w:val="24"/>
        </w:rPr>
        <w:t>Deviations should only be used when there are deviations regarding the applied requirements. Also mention the deviations in accordance with LOC&amp;PAS TSI:2023, clause 4.2.8.2.8.2 (6). This clause officially permits to keep existing sensors on which accuracy is not verified for low currents nor for other temperatures.</w:t>
      </w:r>
    </w:p>
    <w:p w14:paraId="18D0DD83" w14:textId="2DBB59B7" w:rsidR="009A1B5D" w:rsidRDefault="00166484" w:rsidP="00456BAA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Maintenance Plan </w:t>
      </w:r>
      <w:r w:rsidR="00A37B1B">
        <w:rPr>
          <w:sz w:val="24"/>
          <w:szCs w:val="24"/>
        </w:rPr>
        <w:t xml:space="preserve">shall include the requirements regarding the reverification of </w:t>
      </w:r>
      <w:r w:rsidR="006E160E">
        <w:rPr>
          <w:sz w:val="24"/>
          <w:szCs w:val="24"/>
        </w:rPr>
        <w:t xml:space="preserve">all the </w:t>
      </w:r>
      <w:r w:rsidR="00A37B1B">
        <w:rPr>
          <w:sz w:val="24"/>
          <w:szCs w:val="24"/>
        </w:rPr>
        <w:t xml:space="preserve">devices </w:t>
      </w:r>
      <w:r w:rsidR="006E160E">
        <w:rPr>
          <w:sz w:val="24"/>
          <w:szCs w:val="24"/>
        </w:rPr>
        <w:t xml:space="preserve">part </w:t>
      </w:r>
      <w:r w:rsidR="00A37B1B">
        <w:rPr>
          <w:sz w:val="24"/>
          <w:szCs w:val="24"/>
        </w:rPr>
        <w:t xml:space="preserve">of the EMS. </w:t>
      </w:r>
      <w:r w:rsidR="00E71BFB">
        <w:rPr>
          <w:sz w:val="24"/>
          <w:szCs w:val="24"/>
        </w:rPr>
        <w:t xml:space="preserve">The process of the Maintenance Plan shall guarantee that </w:t>
      </w:r>
      <w:r w:rsidR="00AC12D7">
        <w:rPr>
          <w:sz w:val="24"/>
          <w:szCs w:val="24"/>
        </w:rPr>
        <w:t>the validity periods of all sensors and of energy meter are</w:t>
      </w:r>
      <w:r w:rsidR="00FB1E33">
        <w:rPr>
          <w:sz w:val="24"/>
          <w:szCs w:val="24"/>
        </w:rPr>
        <w:t>n’t exceeded. Before end of validity period is reached, devices are replaced, reverified or recalibrated. A new validity</w:t>
      </w:r>
      <w:r w:rsidR="0067394F">
        <w:rPr>
          <w:sz w:val="24"/>
          <w:szCs w:val="24"/>
        </w:rPr>
        <w:t xml:space="preserve"> period is allocate to the devices. </w:t>
      </w:r>
      <w:r w:rsidR="009A1B5D">
        <w:rPr>
          <w:sz w:val="24"/>
          <w:szCs w:val="24"/>
        </w:rPr>
        <w:t xml:space="preserve">If you reply yes, you </w:t>
      </w:r>
      <w:r w:rsidR="00456BAA">
        <w:rPr>
          <w:sz w:val="24"/>
          <w:szCs w:val="24"/>
        </w:rPr>
        <w:t xml:space="preserve">should be able </w:t>
      </w:r>
      <w:r w:rsidR="009A1B5D">
        <w:rPr>
          <w:sz w:val="24"/>
          <w:szCs w:val="24"/>
        </w:rPr>
        <w:t>to explain the process, but you only have to report to the Infrastructure Manager responsible for the DCS collecting the data from the EMS, the date of the latest reverification activities</w:t>
      </w:r>
      <w:r w:rsidR="00C84743">
        <w:rPr>
          <w:sz w:val="24"/>
          <w:szCs w:val="24"/>
        </w:rPr>
        <w:t xml:space="preserve"> and the new serial number of the EMS, EMF or ECF</w:t>
      </w:r>
      <w:r w:rsidR="009A1B5D">
        <w:rPr>
          <w:sz w:val="24"/>
          <w:szCs w:val="24"/>
        </w:rPr>
        <w:t>. When you don’t have a good process guaranteeing this, you shall deliver a report on each component replacement including the serial numbers of the replaced components.</w:t>
      </w:r>
    </w:p>
    <w:p w14:paraId="3BBAF4B8" w14:textId="371C4E9B" w:rsidR="00687D41" w:rsidRPr="00687D41" w:rsidRDefault="00687D41" w:rsidP="000009F1">
      <w:pPr>
        <w:keepNext/>
        <w:spacing w:before="240" w:after="240"/>
        <w:jc w:val="both"/>
        <w:rPr>
          <w:b/>
          <w:bCs/>
          <w:sz w:val="24"/>
          <w:szCs w:val="24"/>
        </w:rPr>
      </w:pPr>
      <w:r w:rsidRPr="00687D41">
        <w:rPr>
          <w:b/>
          <w:bCs/>
          <w:sz w:val="24"/>
          <w:szCs w:val="24"/>
        </w:rPr>
        <w:lastRenderedPageBreak/>
        <w:t>Contacts</w:t>
      </w:r>
    </w:p>
    <w:p w14:paraId="2C62C318" w14:textId="38BD38A2" w:rsidR="00687D41" w:rsidRDefault="00687D41" w:rsidP="00924E5C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Mention for all roles  the name of the company and a functional mail address. </w:t>
      </w:r>
      <w:r w:rsidR="00AF7235">
        <w:rPr>
          <w:sz w:val="24"/>
          <w:szCs w:val="24"/>
        </w:rPr>
        <w:t xml:space="preserve">A field can remain empty </w:t>
      </w:r>
      <w:r w:rsidR="008D552E">
        <w:rPr>
          <w:sz w:val="24"/>
          <w:szCs w:val="24"/>
        </w:rPr>
        <w:t>when</w:t>
      </w:r>
      <w:r w:rsidR="00AF7235">
        <w:rPr>
          <w:sz w:val="24"/>
          <w:szCs w:val="24"/>
        </w:rPr>
        <w:t xml:space="preserve"> some </w:t>
      </w:r>
      <w:r>
        <w:rPr>
          <w:sz w:val="24"/>
          <w:szCs w:val="24"/>
        </w:rPr>
        <w:t>role</w:t>
      </w:r>
      <w:r w:rsidR="00AF7235">
        <w:rPr>
          <w:sz w:val="24"/>
          <w:szCs w:val="24"/>
        </w:rPr>
        <w:t xml:space="preserve">s aren’t </w:t>
      </w:r>
      <w:r w:rsidR="001F5A1C">
        <w:rPr>
          <w:sz w:val="24"/>
          <w:szCs w:val="24"/>
        </w:rPr>
        <w:t xml:space="preserve">yet </w:t>
      </w:r>
      <w:r w:rsidR="00AF7235">
        <w:rPr>
          <w:sz w:val="24"/>
          <w:szCs w:val="24"/>
        </w:rPr>
        <w:t xml:space="preserve">allocated.  A leasing company will likely know the Vehicle Keeper and the Entity in Charge of Maintenance, but might not know the Railway Undertaking that will use the </w:t>
      </w:r>
      <w:r w:rsidR="00A84E39">
        <w:rPr>
          <w:sz w:val="24"/>
          <w:szCs w:val="24"/>
        </w:rPr>
        <w:t>Traction Unit</w:t>
      </w:r>
      <w:r w:rsidR="00AF7235">
        <w:rPr>
          <w:sz w:val="24"/>
          <w:szCs w:val="24"/>
        </w:rPr>
        <w:t>s.</w:t>
      </w:r>
    </w:p>
    <w:p w14:paraId="77C67333" w14:textId="5A75D71C" w:rsidR="00AF7235" w:rsidRPr="00AF7235" w:rsidRDefault="00AF7235" w:rsidP="00924E5C">
      <w:pPr>
        <w:spacing w:before="240" w:after="240"/>
        <w:jc w:val="both"/>
        <w:rPr>
          <w:b/>
          <w:bCs/>
          <w:sz w:val="24"/>
          <w:szCs w:val="24"/>
        </w:rPr>
      </w:pPr>
      <w:r w:rsidRPr="00AF7235">
        <w:rPr>
          <w:b/>
          <w:bCs/>
          <w:sz w:val="24"/>
          <w:szCs w:val="24"/>
        </w:rPr>
        <w:t>EMS of specific equipment type</w:t>
      </w:r>
    </w:p>
    <w:p w14:paraId="158A9085" w14:textId="1CAE2DE9" w:rsidR="00AF7235" w:rsidRDefault="00AF7235" w:rsidP="00924E5C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The following two pages of the report deal with the EMS of a specific equipment type. First report the manufacturer and the product family name and version given by the manufacturer.</w:t>
      </w:r>
    </w:p>
    <w:p w14:paraId="64AFF33B" w14:textId="77777777" w:rsidR="00640A13" w:rsidRDefault="00AF7235" w:rsidP="000009F1">
      <w:pPr>
        <w:keepLines/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Reverification is mentioned on EMS level but also on the different devices that might have different reverification requirements (sensors and meter). </w:t>
      </w:r>
    </w:p>
    <w:p w14:paraId="4DDACB92" w14:textId="383BAEDC" w:rsidR="009C083E" w:rsidRPr="000009F1" w:rsidRDefault="00AF7235" w:rsidP="000009F1">
      <w:pPr>
        <w:pStyle w:val="Lijstalinea"/>
        <w:keepLines/>
        <w:numPr>
          <w:ilvl w:val="0"/>
          <w:numId w:val="2"/>
        </w:numPr>
        <w:spacing w:after="240"/>
        <w:ind w:left="714" w:hanging="357"/>
        <w:jc w:val="both"/>
        <w:rPr>
          <w:sz w:val="24"/>
          <w:szCs w:val="24"/>
        </w:rPr>
      </w:pPr>
      <w:r w:rsidRPr="000009F1">
        <w:rPr>
          <w:sz w:val="24"/>
          <w:szCs w:val="24"/>
        </w:rPr>
        <w:t xml:space="preserve">Information applicable to the full EMS, should be  mentioned on that level. </w:t>
      </w:r>
      <w:r w:rsidR="001E59E2" w:rsidRPr="000009F1">
        <w:rPr>
          <w:sz w:val="24"/>
          <w:szCs w:val="24"/>
        </w:rPr>
        <w:t>Information only applicable to one device, should be given on device level.</w:t>
      </w:r>
    </w:p>
    <w:p w14:paraId="428D8475" w14:textId="77777777" w:rsidR="009C083E" w:rsidRPr="000009F1" w:rsidRDefault="00AF7235" w:rsidP="000009F1">
      <w:pPr>
        <w:pStyle w:val="Lijstalinea"/>
        <w:numPr>
          <w:ilvl w:val="0"/>
          <w:numId w:val="2"/>
        </w:numPr>
        <w:spacing w:before="240" w:after="240"/>
        <w:jc w:val="both"/>
        <w:rPr>
          <w:sz w:val="24"/>
          <w:szCs w:val="24"/>
        </w:rPr>
      </w:pPr>
      <w:r w:rsidRPr="000009F1">
        <w:rPr>
          <w:sz w:val="24"/>
          <w:szCs w:val="24"/>
        </w:rPr>
        <w:t xml:space="preserve">Mention the duration of validity (e.g. 6 years) and the strategy or process to verify the compliance with accuracy requirements at the end of that period. </w:t>
      </w:r>
    </w:p>
    <w:p w14:paraId="314E47FA" w14:textId="77777777" w:rsidR="009C083E" w:rsidRPr="000009F1" w:rsidRDefault="00AF7235" w:rsidP="000009F1">
      <w:pPr>
        <w:pStyle w:val="Lijstalinea"/>
        <w:numPr>
          <w:ilvl w:val="0"/>
          <w:numId w:val="2"/>
        </w:numPr>
        <w:spacing w:before="240" w:after="240"/>
        <w:jc w:val="both"/>
        <w:rPr>
          <w:sz w:val="24"/>
          <w:szCs w:val="24"/>
        </w:rPr>
      </w:pPr>
      <w:r w:rsidRPr="000009F1">
        <w:rPr>
          <w:sz w:val="24"/>
          <w:szCs w:val="24"/>
        </w:rPr>
        <w:t xml:space="preserve">It might be that components are replaced and verified in a laboratory. Under which conditions can they be reused?  What will be the duration of validity after such a reverification? </w:t>
      </w:r>
      <w:r w:rsidR="009C083E" w:rsidRPr="000009F1">
        <w:rPr>
          <w:sz w:val="24"/>
          <w:szCs w:val="24"/>
        </w:rPr>
        <w:t xml:space="preserve"> </w:t>
      </w:r>
    </w:p>
    <w:p w14:paraId="614716C4" w14:textId="4A1F640E" w:rsidR="00C51B7E" w:rsidRPr="000009F1" w:rsidRDefault="009C083E" w:rsidP="000009F1">
      <w:pPr>
        <w:pStyle w:val="Lijstalinea"/>
        <w:numPr>
          <w:ilvl w:val="0"/>
          <w:numId w:val="2"/>
        </w:numPr>
        <w:spacing w:before="240" w:after="240"/>
        <w:jc w:val="both"/>
        <w:rPr>
          <w:sz w:val="24"/>
          <w:szCs w:val="24"/>
        </w:rPr>
      </w:pPr>
      <w:r w:rsidRPr="000009F1">
        <w:rPr>
          <w:sz w:val="24"/>
          <w:szCs w:val="24"/>
        </w:rPr>
        <w:t xml:space="preserve">It is also possible that a statistical approach is applied. How many devices will be tested?  Who coordinates to have a sufficiently big sample?  </w:t>
      </w:r>
    </w:p>
    <w:p w14:paraId="6A54006C" w14:textId="2BEBDD1E" w:rsidR="009C083E" w:rsidRPr="000009F1" w:rsidRDefault="009C083E" w:rsidP="000009F1">
      <w:pPr>
        <w:pStyle w:val="Lijstalinea"/>
        <w:numPr>
          <w:ilvl w:val="0"/>
          <w:numId w:val="2"/>
        </w:numPr>
        <w:spacing w:before="240" w:after="240"/>
        <w:jc w:val="both"/>
        <w:rPr>
          <w:sz w:val="24"/>
          <w:szCs w:val="24"/>
        </w:rPr>
      </w:pPr>
      <w:r w:rsidRPr="000009F1">
        <w:rPr>
          <w:sz w:val="24"/>
          <w:szCs w:val="24"/>
        </w:rPr>
        <w:t>Or it might be that a recalibration is done on site. How should this be done to ensure the device remains accurate?  What will be the duration of validity after such a recalibration?</w:t>
      </w:r>
    </w:p>
    <w:p w14:paraId="7FEEDA3B" w14:textId="6665D335" w:rsidR="009C083E" w:rsidRDefault="009C083E" w:rsidP="00AF7235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Obviously only sensors present on the EMS shall be mentioned. If EMS is only verified for AC, no data on DC sensors should be given.</w:t>
      </w:r>
    </w:p>
    <w:p w14:paraId="5231F1B7" w14:textId="2F67B157" w:rsidR="009C083E" w:rsidRDefault="009C083E" w:rsidP="00AF7235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For each sensor mention manufacturer, product family name and if applicable version. Always mention accuracy class. If in accordance with another standard than EN 50463-2, add also the applied standard (EN or IEC). If there are deviations to the EN 50463-2, mention them under deviations. If measuring method is known, indicate this.</w:t>
      </w:r>
      <w:r w:rsidR="005C7A6D">
        <w:rPr>
          <w:sz w:val="24"/>
          <w:szCs w:val="24"/>
        </w:rPr>
        <w:t xml:space="preserve"> This element is optional.</w:t>
      </w:r>
      <w:r w:rsidR="000824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Rated primary current(s) and voltage(s) permit to verify the sensors are suitable for the </w:t>
      </w:r>
      <w:r w:rsidR="00A84E39">
        <w:rPr>
          <w:sz w:val="24"/>
          <w:szCs w:val="24"/>
        </w:rPr>
        <w:t>Traction Unit</w:t>
      </w:r>
      <w:r>
        <w:rPr>
          <w:sz w:val="24"/>
          <w:szCs w:val="24"/>
        </w:rPr>
        <w:t xml:space="preserve"> and all of its intended electric traction power supply systems.</w:t>
      </w:r>
      <w:r w:rsidR="00745C0F">
        <w:rPr>
          <w:sz w:val="24"/>
          <w:szCs w:val="24"/>
        </w:rPr>
        <w:t xml:space="preserve"> This element is optional.</w:t>
      </w:r>
    </w:p>
    <w:p w14:paraId="61A33A3F" w14:textId="5B94B8A3" w:rsidR="009C083E" w:rsidRDefault="00092CDA" w:rsidP="00AF7235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The meter is the device holding the ECF. Deviations are only permitted on sensors. So it</w:t>
      </w:r>
      <w:r w:rsidR="00410C32">
        <w:rPr>
          <w:sz w:val="24"/>
          <w:szCs w:val="24"/>
        </w:rPr>
        <w:t xml:space="preserve"> should be possible to give an accuracy class in accordance with EN 50463-2.</w:t>
      </w:r>
    </w:p>
    <w:p w14:paraId="7F208570" w14:textId="7650B27B" w:rsidR="00C11647" w:rsidRDefault="00C11647" w:rsidP="00AF7235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When DHS and ECF are integrated in one device, the same manufacturer, product family name and version will be mentioned on meter and on DHS.</w:t>
      </w:r>
      <w:r w:rsidR="00EA0F01">
        <w:rPr>
          <w:sz w:val="24"/>
          <w:szCs w:val="24"/>
        </w:rPr>
        <w:t xml:space="preserve"> The DHS can be able to transmit multiple data structures to a DCS. Mention all available data structures.</w:t>
      </w:r>
    </w:p>
    <w:p w14:paraId="1C2B5047" w14:textId="710A1E7D" w:rsidR="00AF7235" w:rsidRPr="007B65B6" w:rsidRDefault="00A84E39" w:rsidP="00AF7235">
      <w:pPr>
        <w:spacing w:before="240"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Traction Unit</w:t>
      </w:r>
      <w:r w:rsidR="007B65B6" w:rsidRPr="007B65B6">
        <w:rPr>
          <w:b/>
          <w:bCs/>
          <w:sz w:val="24"/>
          <w:szCs w:val="24"/>
        </w:rPr>
        <w:t xml:space="preserve"> Type</w:t>
      </w:r>
    </w:p>
    <w:p w14:paraId="0ADA3039" w14:textId="41A97724" w:rsidR="007B65B6" w:rsidRDefault="00183EF5" w:rsidP="00AF7235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EMS of the type test report is intended to be installed on </w:t>
      </w:r>
      <w:r w:rsidR="00A84E39">
        <w:rPr>
          <w:sz w:val="24"/>
          <w:szCs w:val="24"/>
        </w:rPr>
        <w:t>Traction Unit</w:t>
      </w:r>
      <w:r>
        <w:rPr>
          <w:sz w:val="24"/>
          <w:szCs w:val="24"/>
        </w:rPr>
        <w:t xml:space="preserve">s of the described </w:t>
      </w:r>
      <w:r w:rsidR="00A84E39">
        <w:rPr>
          <w:sz w:val="24"/>
          <w:szCs w:val="24"/>
        </w:rPr>
        <w:t>Traction Unit</w:t>
      </w:r>
      <w:r>
        <w:rPr>
          <w:sz w:val="24"/>
          <w:szCs w:val="24"/>
        </w:rPr>
        <w:t xml:space="preserve"> Type.</w:t>
      </w:r>
    </w:p>
    <w:p w14:paraId="518AF5C0" w14:textId="60824FF9" w:rsidR="009B57A4" w:rsidRDefault="009B57A4" w:rsidP="00AF7235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Mention train builder and official product family name. When already known local class-names that will be used in different countries for </w:t>
      </w:r>
      <w:r w:rsidR="00A84E39">
        <w:rPr>
          <w:sz w:val="24"/>
          <w:szCs w:val="24"/>
        </w:rPr>
        <w:t>Traction Unit</w:t>
      </w:r>
      <w:r>
        <w:rPr>
          <w:sz w:val="24"/>
          <w:szCs w:val="24"/>
        </w:rPr>
        <w:t xml:space="preserve">s of this </w:t>
      </w:r>
      <w:r w:rsidR="00A84E39">
        <w:rPr>
          <w:sz w:val="24"/>
          <w:szCs w:val="24"/>
        </w:rPr>
        <w:t>Traction Unit</w:t>
      </w:r>
      <w:r>
        <w:rPr>
          <w:sz w:val="24"/>
          <w:szCs w:val="24"/>
        </w:rPr>
        <w:t xml:space="preserve"> Type, can be given.</w:t>
      </w:r>
    </w:p>
    <w:p w14:paraId="68695883" w14:textId="5A0694C0" w:rsidR="0055732F" w:rsidRDefault="009B57A4" w:rsidP="00FC4FAF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Exchange function validates on power and speed</w:t>
      </w:r>
      <w:r w:rsidR="006D625B">
        <w:rPr>
          <w:sz w:val="24"/>
          <w:szCs w:val="24"/>
        </w:rPr>
        <w:t>:</w:t>
      </w:r>
    </w:p>
    <w:p w14:paraId="32A5FFF1" w14:textId="77777777" w:rsidR="0055732F" w:rsidRPr="00FC4FAF" w:rsidRDefault="00891641" w:rsidP="00FC4FAF">
      <w:pPr>
        <w:pStyle w:val="Lijstalinea"/>
        <w:numPr>
          <w:ilvl w:val="0"/>
          <w:numId w:val="1"/>
        </w:numPr>
        <w:spacing w:after="240"/>
        <w:ind w:left="714" w:hanging="357"/>
        <w:jc w:val="both"/>
        <w:rPr>
          <w:sz w:val="24"/>
          <w:szCs w:val="24"/>
        </w:rPr>
      </w:pPr>
      <w:r w:rsidRPr="00FC4FAF">
        <w:rPr>
          <w:sz w:val="24"/>
          <w:szCs w:val="24"/>
        </w:rPr>
        <w:t xml:space="preserve">Maximum Power </w:t>
      </w:r>
      <w:r w:rsidR="00AF7A74" w:rsidRPr="00FC4FAF">
        <w:rPr>
          <w:sz w:val="24"/>
          <w:szCs w:val="24"/>
        </w:rPr>
        <w:t xml:space="preserve">(in kW) </w:t>
      </w:r>
      <w:r w:rsidRPr="00FC4FAF">
        <w:rPr>
          <w:sz w:val="24"/>
          <w:szCs w:val="24"/>
        </w:rPr>
        <w:t xml:space="preserve">is the value at engine or at wheels. When both values are available, use the highest value. </w:t>
      </w:r>
    </w:p>
    <w:p w14:paraId="7C357C61" w14:textId="51415076" w:rsidR="009B57A4" w:rsidRPr="00FC4FAF" w:rsidRDefault="007A728C" w:rsidP="00FC4FAF">
      <w:pPr>
        <w:pStyle w:val="Lijstalinea"/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 w:rsidRPr="00FC4FAF">
        <w:rPr>
          <w:sz w:val="24"/>
          <w:szCs w:val="24"/>
        </w:rPr>
        <w:t xml:space="preserve">Use </w:t>
      </w:r>
      <w:r w:rsidR="00AF7A74" w:rsidRPr="00FC4FAF">
        <w:rPr>
          <w:sz w:val="24"/>
          <w:szCs w:val="24"/>
        </w:rPr>
        <w:t xml:space="preserve">Additional Power (in kW) </w:t>
      </w:r>
      <w:r w:rsidRPr="00FC4FAF">
        <w:rPr>
          <w:sz w:val="24"/>
          <w:szCs w:val="24"/>
        </w:rPr>
        <w:t xml:space="preserve">to report </w:t>
      </w:r>
      <w:r w:rsidR="00AF7A74" w:rsidRPr="00FC4FAF">
        <w:rPr>
          <w:sz w:val="24"/>
          <w:szCs w:val="24"/>
        </w:rPr>
        <w:t xml:space="preserve">the power that </w:t>
      </w:r>
      <w:r w:rsidR="0032606E" w:rsidRPr="00FC4FAF">
        <w:rPr>
          <w:sz w:val="24"/>
          <w:szCs w:val="24"/>
        </w:rPr>
        <w:t xml:space="preserve">can be used on the </w:t>
      </w:r>
      <w:r w:rsidR="00A84E39" w:rsidRPr="00FC4FAF">
        <w:rPr>
          <w:sz w:val="24"/>
          <w:szCs w:val="24"/>
        </w:rPr>
        <w:t>Traction Unit</w:t>
      </w:r>
      <w:r w:rsidR="0032606E" w:rsidRPr="00FC4FAF">
        <w:rPr>
          <w:sz w:val="24"/>
          <w:szCs w:val="24"/>
        </w:rPr>
        <w:t xml:space="preserve"> or can be delivered to the vehicles connected to the </w:t>
      </w:r>
      <w:r w:rsidR="00A84E39" w:rsidRPr="00FC4FAF">
        <w:rPr>
          <w:sz w:val="24"/>
          <w:szCs w:val="24"/>
        </w:rPr>
        <w:t>Traction Unit</w:t>
      </w:r>
      <w:r w:rsidR="0032606E" w:rsidRPr="00FC4FAF">
        <w:rPr>
          <w:sz w:val="24"/>
          <w:szCs w:val="24"/>
        </w:rPr>
        <w:t xml:space="preserve"> for hotel loads (heating, ventilation, air conditioning and </w:t>
      </w:r>
      <w:r w:rsidRPr="00FC4FAF">
        <w:rPr>
          <w:sz w:val="24"/>
          <w:szCs w:val="24"/>
        </w:rPr>
        <w:t>low voltage supply), but also the power</w:t>
      </w:r>
      <w:r w:rsidR="00644030" w:rsidRPr="00FC4FAF">
        <w:rPr>
          <w:sz w:val="24"/>
          <w:szCs w:val="24"/>
        </w:rPr>
        <w:t xml:space="preserve"> for traction losses of the maximum power that can be used to charge the on-board batteries.</w:t>
      </w:r>
      <w:r w:rsidR="0055732F" w:rsidRPr="00FC4FAF">
        <w:rPr>
          <w:sz w:val="24"/>
          <w:szCs w:val="24"/>
        </w:rPr>
        <w:t xml:space="preserve"> Use the highest possible value for this Additional Power. </w:t>
      </w:r>
    </w:p>
    <w:p w14:paraId="52028D31" w14:textId="31CCE92B" w:rsidR="0055732F" w:rsidRPr="00FC4FAF" w:rsidRDefault="00FC2A9A" w:rsidP="00FC4FAF">
      <w:pPr>
        <w:pStyle w:val="Lijstalinea"/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 w:rsidRPr="00FC4FAF">
        <w:rPr>
          <w:sz w:val="24"/>
          <w:szCs w:val="24"/>
        </w:rPr>
        <w:t xml:space="preserve">Use Maximum speed (in km/h) to indicate the maximum speed </w:t>
      </w:r>
      <w:r w:rsidR="00E007B6" w:rsidRPr="00FC4FAF">
        <w:rPr>
          <w:sz w:val="24"/>
          <w:szCs w:val="24"/>
        </w:rPr>
        <w:t xml:space="preserve">permitted for this </w:t>
      </w:r>
      <w:r w:rsidR="00A84E39" w:rsidRPr="00FC4FAF">
        <w:rPr>
          <w:sz w:val="24"/>
          <w:szCs w:val="24"/>
        </w:rPr>
        <w:t>Traction Unit</w:t>
      </w:r>
      <w:r w:rsidR="00E007B6" w:rsidRPr="00FC4FAF">
        <w:rPr>
          <w:sz w:val="24"/>
          <w:szCs w:val="24"/>
        </w:rPr>
        <w:t xml:space="preserve"> Type. It </w:t>
      </w:r>
      <w:r w:rsidR="007C500B" w:rsidRPr="00FC4FAF">
        <w:rPr>
          <w:sz w:val="24"/>
          <w:szCs w:val="24"/>
        </w:rPr>
        <w:t xml:space="preserve">might be your country applies lower value for this maximum speed. Don’t use these lower values. Otherwise data collected for </w:t>
      </w:r>
      <w:r w:rsidR="00D53CEE" w:rsidRPr="00FC4FAF">
        <w:rPr>
          <w:sz w:val="24"/>
          <w:szCs w:val="24"/>
        </w:rPr>
        <w:t>traffic in other countries might get unintended a lower quality code for the location data collected by the EMS.</w:t>
      </w:r>
    </w:p>
    <w:p w14:paraId="40104471" w14:textId="77777777" w:rsidR="008355C3" w:rsidRDefault="008355C3" w:rsidP="00FC4FAF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Other information:</w:t>
      </w:r>
    </w:p>
    <w:p w14:paraId="79F72C6C" w14:textId="7A7D9D81" w:rsidR="00D53CEE" w:rsidRDefault="000D352D" w:rsidP="00FC4FAF">
      <w:pPr>
        <w:pStyle w:val="Lijstalinea"/>
        <w:numPr>
          <w:ilvl w:val="0"/>
          <w:numId w:val="1"/>
        </w:numPr>
        <w:spacing w:after="24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Electricity source indicates if the </w:t>
      </w:r>
      <w:r w:rsidR="00A84E39">
        <w:rPr>
          <w:sz w:val="24"/>
          <w:szCs w:val="24"/>
        </w:rPr>
        <w:t>Traction Unit</w:t>
      </w:r>
      <w:r>
        <w:rPr>
          <w:sz w:val="24"/>
          <w:szCs w:val="24"/>
        </w:rPr>
        <w:t xml:space="preserve"> uses the </w:t>
      </w:r>
      <w:r w:rsidR="00C37786">
        <w:rPr>
          <w:sz w:val="24"/>
          <w:szCs w:val="24"/>
        </w:rPr>
        <w:t>Overhead Contact Line or is</w:t>
      </w:r>
      <w:r w:rsidR="00E14FF5">
        <w:rPr>
          <w:sz w:val="24"/>
          <w:szCs w:val="24"/>
        </w:rPr>
        <w:t xml:space="preserve"> </w:t>
      </w:r>
      <w:r w:rsidR="002C71F0">
        <w:rPr>
          <w:sz w:val="24"/>
          <w:szCs w:val="24"/>
        </w:rPr>
        <w:t xml:space="preserve">hybrid (able to use the Overhead Contact Line and </w:t>
      </w:r>
      <w:r w:rsidR="00E14FF5">
        <w:rPr>
          <w:sz w:val="24"/>
          <w:szCs w:val="24"/>
        </w:rPr>
        <w:t>to use an on-board sour</w:t>
      </w:r>
      <w:r w:rsidR="002C71F0">
        <w:rPr>
          <w:sz w:val="24"/>
          <w:szCs w:val="24"/>
        </w:rPr>
        <w:t>ce like diesel).</w:t>
      </w:r>
      <w:r w:rsidR="00E060FE">
        <w:rPr>
          <w:sz w:val="24"/>
          <w:szCs w:val="24"/>
        </w:rPr>
        <w:t xml:space="preserve"> </w:t>
      </w:r>
    </w:p>
    <w:p w14:paraId="635987C2" w14:textId="11076ACE" w:rsidR="00E060FE" w:rsidRDefault="003216E2" w:rsidP="00FC4FAF">
      <w:pPr>
        <w:pStyle w:val="Lijstalinea"/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Vehicle type defines if the </w:t>
      </w:r>
      <w:r w:rsidR="00A84E39">
        <w:rPr>
          <w:sz w:val="24"/>
          <w:szCs w:val="24"/>
        </w:rPr>
        <w:t>Traction Unit</w:t>
      </w:r>
      <w:r>
        <w:rPr>
          <w:sz w:val="24"/>
          <w:szCs w:val="24"/>
        </w:rPr>
        <w:t xml:space="preserve"> </w:t>
      </w:r>
      <w:r w:rsidR="00A84E39">
        <w:rPr>
          <w:sz w:val="24"/>
          <w:szCs w:val="24"/>
        </w:rPr>
        <w:t>is a locomotive</w:t>
      </w:r>
      <w:r w:rsidR="00755021">
        <w:rPr>
          <w:sz w:val="24"/>
          <w:szCs w:val="24"/>
        </w:rPr>
        <w:t>, a multiple unit, a shunter or an on track machine.</w:t>
      </w:r>
    </w:p>
    <w:p w14:paraId="5F59B67C" w14:textId="14749043" w:rsidR="00755021" w:rsidRDefault="00755021" w:rsidP="00FC4FAF">
      <w:pPr>
        <w:pStyle w:val="Lijstalinea"/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Under electricity type mention all the </w:t>
      </w:r>
      <w:r w:rsidR="00D5465D">
        <w:rPr>
          <w:sz w:val="24"/>
          <w:szCs w:val="24"/>
        </w:rPr>
        <w:t>electric traction power supply systems that can be used on this Traction Unit Type.</w:t>
      </w:r>
    </w:p>
    <w:p w14:paraId="5F4F283C" w14:textId="167ABC14" w:rsidR="00D5465D" w:rsidRDefault="00D5465D">
      <w:pPr>
        <w:pStyle w:val="Lijstalinea"/>
        <w:numPr>
          <w:ilvl w:val="0"/>
          <w:numId w:val="1"/>
        </w:num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It Traction Units of the Traction Unit Type can be in </w:t>
      </w:r>
      <w:r w:rsidR="00E539C1">
        <w:rPr>
          <w:sz w:val="24"/>
          <w:szCs w:val="24"/>
        </w:rPr>
        <w:t>a same train with Traction Units of another Traction Unit Type, this should be mentioned under possible combinations.</w:t>
      </w:r>
      <w:r w:rsidR="00FD3D86">
        <w:rPr>
          <w:sz w:val="24"/>
          <w:szCs w:val="24"/>
        </w:rPr>
        <w:t xml:space="preserve"> This information can be used in settlement</w:t>
      </w:r>
      <w:r w:rsidR="006101F6">
        <w:rPr>
          <w:sz w:val="24"/>
          <w:szCs w:val="24"/>
        </w:rPr>
        <w:t xml:space="preserve"> to validate given train composition messages.</w:t>
      </w:r>
      <w:r w:rsidR="00012AEE">
        <w:rPr>
          <w:sz w:val="24"/>
          <w:szCs w:val="24"/>
        </w:rPr>
        <w:t xml:space="preserve"> This element is optional.</w:t>
      </w:r>
    </w:p>
    <w:p w14:paraId="637C7092" w14:textId="782E4C9B" w:rsidR="00D331FA" w:rsidRPr="00FC4FAF" w:rsidRDefault="00716BE2" w:rsidP="00FC4FAF">
      <w:pPr>
        <w:keepNext/>
        <w:rPr>
          <w:b/>
          <w:bCs/>
          <w:sz w:val="24"/>
          <w:szCs w:val="24"/>
        </w:rPr>
      </w:pPr>
      <w:r w:rsidRPr="00FC4FAF">
        <w:rPr>
          <w:b/>
          <w:bCs/>
          <w:sz w:val="24"/>
          <w:szCs w:val="24"/>
        </w:rPr>
        <w:t>Delivered by</w:t>
      </w:r>
    </w:p>
    <w:p w14:paraId="252587B6" w14:textId="4621D9F6" w:rsidR="00716BE2" w:rsidRDefault="00716BE2">
      <w:pPr>
        <w:rPr>
          <w:sz w:val="24"/>
          <w:szCs w:val="24"/>
        </w:rPr>
      </w:pPr>
      <w:r>
        <w:rPr>
          <w:sz w:val="24"/>
          <w:szCs w:val="24"/>
        </w:rPr>
        <w:t xml:space="preserve">This document is requested by </w:t>
      </w:r>
      <w:r w:rsidR="007E17E6">
        <w:rPr>
          <w:sz w:val="24"/>
          <w:szCs w:val="24"/>
        </w:rPr>
        <w:t xml:space="preserve">an </w:t>
      </w:r>
      <w:r>
        <w:rPr>
          <w:sz w:val="24"/>
          <w:szCs w:val="24"/>
        </w:rPr>
        <w:t>Infrastructure Manager</w:t>
      </w:r>
      <w:r w:rsidR="007E17E6">
        <w:rPr>
          <w:sz w:val="24"/>
          <w:szCs w:val="24"/>
        </w:rPr>
        <w:t xml:space="preserve"> or by an entity responsible for DCS, Exchange and Settlement in a country.</w:t>
      </w:r>
      <w:r>
        <w:rPr>
          <w:sz w:val="24"/>
          <w:szCs w:val="24"/>
        </w:rPr>
        <w:t xml:space="preserve"> </w:t>
      </w:r>
    </w:p>
    <w:p w14:paraId="47385D77" w14:textId="142A0E35" w:rsidR="007E17E6" w:rsidRDefault="007E17E6">
      <w:pPr>
        <w:rPr>
          <w:sz w:val="24"/>
          <w:szCs w:val="24"/>
        </w:rPr>
      </w:pPr>
      <w:r>
        <w:rPr>
          <w:sz w:val="24"/>
          <w:szCs w:val="24"/>
        </w:rPr>
        <w:t xml:space="preserve">The first contact to an Infrastructure Manager is typically the Railway Undertaking. But is not the Railway Undertaking that </w:t>
      </w:r>
      <w:r w:rsidR="00F769DE">
        <w:rPr>
          <w:sz w:val="24"/>
          <w:szCs w:val="24"/>
        </w:rPr>
        <w:t xml:space="preserve">requests an Installation Type Test. </w:t>
      </w:r>
      <w:r w:rsidR="005656F2">
        <w:rPr>
          <w:sz w:val="24"/>
          <w:szCs w:val="24"/>
        </w:rPr>
        <w:br/>
      </w:r>
      <w:r w:rsidR="00F769DE">
        <w:rPr>
          <w:sz w:val="24"/>
          <w:szCs w:val="24"/>
        </w:rPr>
        <w:t>On new Traction Units this will be done by the train builder</w:t>
      </w:r>
      <w:r w:rsidR="005656F2">
        <w:rPr>
          <w:sz w:val="24"/>
          <w:szCs w:val="24"/>
        </w:rPr>
        <w:t xml:space="preserve">. </w:t>
      </w:r>
      <w:r w:rsidR="00C22660">
        <w:rPr>
          <w:sz w:val="24"/>
          <w:szCs w:val="24"/>
        </w:rPr>
        <w:t xml:space="preserve">In such a case some data will be delivered by the train builder </w:t>
      </w:r>
      <w:r w:rsidR="00925389">
        <w:rPr>
          <w:sz w:val="24"/>
          <w:szCs w:val="24"/>
        </w:rPr>
        <w:t xml:space="preserve">partially </w:t>
      </w:r>
      <w:r w:rsidR="00C22660">
        <w:rPr>
          <w:sz w:val="24"/>
          <w:szCs w:val="24"/>
        </w:rPr>
        <w:t>based on reports received from Notified Body</w:t>
      </w:r>
      <w:r w:rsidR="00925389">
        <w:rPr>
          <w:sz w:val="24"/>
          <w:szCs w:val="24"/>
        </w:rPr>
        <w:t xml:space="preserve">. </w:t>
      </w:r>
      <w:r w:rsidR="00DB6DCA">
        <w:rPr>
          <w:sz w:val="24"/>
          <w:szCs w:val="24"/>
        </w:rPr>
        <w:t xml:space="preserve">But it is possible that subseries will have a different Vehicle Keeper and thus a </w:t>
      </w:r>
      <w:r w:rsidR="00DB6DCA">
        <w:rPr>
          <w:sz w:val="24"/>
          <w:szCs w:val="24"/>
        </w:rPr>
        <w:lastRenderedPageBreak/>
        <w:t>different Entity in Charge of Maintenance. In such case there might be differences in how m</w:t>
      </w:r>
      <w:r w:rsidR="00B21CED">
        <w:rPr>
          <w:sz w:val="24"/>
          <w:szCs w:val="24"/>
        </w:rPr>
        <w:t xml:space="preserve">aintenance on the EMS will be done. In such cases different reports shall be introduced for each subseries having different procedures in the Maintenance Plan. </w:t>
      </w:r>
      <w:r w:rsidR="005656F2">
        <w:rPr>
          <w:sz w:val="24"/>
          <w:szCs w:val="24"/>
        </w:rPr>
        <w:br/>
        <w:t>On retrofitting this might be the Vehicle Keeper requesting this to e.g. an EMS supplier.</w:t>
      </w:r>
      <w:r w:rsidR="00B21CED">
        <w:rPr>
          <w:sz w:val="24"/>
          <w:szCs w:val="24"/>
        </w:rPr>
        <w:t xml:space="preserve"> The  Vehicle Keeper can than ask a</w:t>
      </w:r>
      <w:r w:rsidR="00D06397">
        <w:rPr>
          <w:sz w:val="24"/>
          <w:szCs w:val="24"/>
        </w:rPr>
        <w:t xml:space="preserve"> verification by a Notified Body. In this case only one Entity in Charge of Maintenance will be responsible for the execution of the Maintenance Plan.</w:t>
      </w:r>
    </w:p>
    <w:p w14:paraId="03E50BE7" w14:textId="6399623E" w:rsidR="00D06397" w:rsidRDefault="00044649">
      <w:pPr>
        <w:rPr>
          <w:sz w:val="24"/>
          <w:szCs w:val="24"/>
        </w:rPr>
      </w:pPr>
      <w:r>
        <w:rPr>
          <w:sz w:val="24"/>
          <w:szCs w:val="24"/>
        </w:rPr>
        <w:t xml:space="preserve">It is possible to introduce different relevant contacts </w:t>
      </w:r>
      <w:r w:rsidR="008B5ABB">
        <w:rPr>
          <w:sz w:val="24"/>
          <w:szCs w:val="24"/>
        </w:rPr>
        <w:t>on the first page of this report.</w:t>
      </w:r>
    </w:p>
    <w:p w14:paraId="45DEE32B" w14:textId="29BD6FB0" w:rsidR="008B5ABB" w:rsidRDefault="008B5ABB">
      <w:pPr>
        <w:rPr>
          <w:sz w:val="24"/>
          <w:szCs w:val="24"/>
        </w:rPr>
      </w:pPr>
      <w:r>
        <w:rPr>
          <w:sz w:val="24"/>
          <w:szCs w:val="24"/>
        </w:rPr>
        <w:t xml:space="preserve">On the last page the contacts of the person that delivered the report to an Infrastructure Manager or </w:t>
      </w:r>
      <w:r w:rsidR="00787FD8">
        <w:rPr>
          <w:sz w:val="24"/>
          <w:szCs w:val="24"/>
        </w:rPr>
        <w:t>other entity responsible for DCS, Exchange and Settlement in a country</w:t>
      </w:r>
      <w:r w:rsidR="00361996">
        <w:rPr>
          <w:sz w:val="24"/>
          <w:szCs w:val="24"/>
        </w:rPr>
        <w:t xml:space="preserve">, will be introduced. </w:t>
      </w:r>
    </w:p>
    <w:p w14:paraId="44EBCB4E" w14:textId="190D5E5D" w:rsidR="005656F2" w:rsidRDefault="00361996">
      <w:pPr>
        <w:rPr>
          <w:sz w:val="24"/>
          <w:szCs w:val="24"/>
        </w:rPr>
      </w:pPr>
      <w:r>
        <w:rPr>
          <w:sz w:val="24"/>
          <w:szCs w:val="24"/>
        </w:rPr>
        <w:t xml:space="preserve">In case the </w:t>
      </w:r>
      <w:r w:rsidR="001856BC">
        <w:rPr>
          <w:sz w:val="24"/>
          <w:szCs w:val="24"/>
        </w:rPr>
        <w:t xml:space="preserve">Installation </w:t>
      </w:r>
      <w:r w:rsidR="00C74EAD">
        <w:rPr>
          <w:sz w:val="24"/>
          <w:szCs w:val="24"/>
        </w:rPr>
        <w:t>t</w:t>
      </w:r>
      <w:r w:rsidR="001856BC">
        <w:rPr>
          <w:sz w:val="24"/>
          <w:szCs w:val="24"/>
        </w:rPr>
        <w:t xml:space="preserve">ype </w:t>
      </w:r>
      <w:r w:rsidR="00C74EAD">
        <w:rPr>
          <w:sz w:val="24"/>
          <w:szCs w:val="24"/>
        </w:rPr>
        <w:t>t</w:t>
      </w:r>
      <w:r w:rsidR="001856BC">
        <w:rPr>
          <w:sz w:val="24"/>
          <w:szCs w:val="24"/>
        </w:rPr>
        <w:t xml:space="preserve">est </w:t>
      </w:r>
      <w:r w:rsidR="00C74EAD">
        <w:rPr>
          <w:sz w:val="24"/>
          <w:szCs w:val="24"/>
        </w:rPr>
        <w:t>s</w:t>
      </w:r>
      <w:r w:rsidR="001856BC">
        <w:rPr>
          <w:sz w:val="24"/>
          <w:szCs w:val="24"/>
        </w:rPr>
        <w:t>ummary</w:t>
      </w:r>
      <w:r w:rsidR="00C74EAD">
        <w:rPr>
          <w:sz w:val="24"/>
          <w:szCs w:val="24"/>
        </w:rPr>
        <w:t xml:space="preserve"> – </w:t>
      </w:r>
      <w:r w:rsidR="001856BC">
        <w:rPr>
          <w:sz w:val="24"/>
          <w:szCs w:val="24"/>
        </w:rPr>
        <w:t>Report</w:t>
      </w:r>
      <w:r w:rsidR="00C74EAD">
        <w:rPr>
          <w:sz w:val="24"/>
          <w:szCs w:val="24"/>
        </w:rPr>
        <w:t xml:space="preserve"> </w:t>
      </w:r>
      <w:r w:rsidR="001856BC">
        <w:rPr>
          <w:sz w:val="24"/>
          <w:szCs w:val="24"/>
        </w:rPr>
        <w:t xml:space="preserve">is digitally introduced, this report can be printed and signed manually or exported to a pdf and signed digitally. </w:t>
      </w:r>
    </w:p>
    <w:p w14:paraId="2AE3FCC0" w14:textId="77777777" w:rsidR="006E515B" w:rsidRDefault="006E515B">
      <w:pPr>
        <w:rPr>
          <w:sz w:val="24"/>
          <w:szCs w:val="24"/>
        </w:rPr>
      </w:pPr>
    </w:p>
    <w:p w14:paraId="279BA088" w14:textId="77777777" w:rsidR="006E515B" w:rsidRDefault="006E515B">
      <w:pPr>
        <w:rPr>
          <w:sz w:val="24"/>
          <w:szCs w:val="24"/>
        </w:rPr>
      </w:pPr>
    </w:p>
    <w:p w14:paraId="4010B607" w14:textId="77777777" w:rsidR="006E515B" w:rsidRDefault="006E515B">
      <w:pPr>
        <w:rPr>
          <w:sz w:val="24"/>
          <w:szCs w:val="24"/>
        </w:rPr>
      </w:pPr>
    </w:p>
    <w:p w14:paraId="6E66E2A6" w14:textId="77777777" w:rsidR="006E515B" w:rsidRDefault="006E515B">
      <w:pPr>
        <w:rPr>
          <w:sz w:val="24"/>
          <w:szCs w:val="24"/>
        </w:rPr>
      </w:pPr>
    </w:p>
    <w:p w14:paraId="5600FEC9" w14:textId="77777777" w:rsidR="006E515B" w:rsidRDefault="006E515B">
      <w:pPr>
        <w:rPr>
          <w:sz w:val="24"/>
          <w:szCs w:val="24"/>
        </w:rPr>
      </w:pPr>
    </w:p>
    <w:p w14:paraId="2256E806" w14:textId="77777777" w:rsidR="006E515B" w:rsidRDefault="006E515B">
      <w:pPr>
        <w:rPr>
          <w:sz w:val="24"/>
          <w:szCs w:val="24"/>
        </w:rPr>
      </w:pPr>
    </w:p>
    <w:p w14:paraId="2BFD33F2" w14:textId="77777777" w:rsidR="006E515B" w:rsidRDefault="006E515B">
      <w:pPr>
        <w:rPr>
          <w:sz w:val="24"/>
          <w:szCs w:val="24"/>
        </w:rPr>
      </w:pPr>
    </w:p>
    <w:p w14:paraId="49286FCA" w14:textId="77777777" w:rsidR="006E515B" w:rsidRDefault="006E515B">
      <w:pPr>
        <w:rPr>
          <w:sz w:val="24"/>
          <w:szCs w:val="24"/>
        </w:rPr>
      </w:pPr>
    </w:p>
    <w:p w14:paraId="1809F577" w14:textId="77777777" w:rsidR="006E515B" w:rsidRDefault="006E515B">
      <w:pPr>
        <w:rPr>
          <w:sz w:val="24"/>
          <w:szCs w:val="24"/>
        </w:rPr>
      </w:pPr>
    </w:p>
    <w:p w14:paraId="05749026" w14:textId="77777777" w:rsidR="006E515B" w:rsidRDefault="006E515B">
      <w:pPr>
        <w:rPr>
          <w:sz w:val="24"/>
          <w:szCs w:val="24"/>
        </w:rPr>
      </w:pPr>
    </w:p>
    <w:p w14:paraId="73B31027" w14:textId="77777777" w:rsidR="006E515B" w:rsidRDefault="006E515B">
      <w:pPr>
        <w:rPr>
          <w:sz w:val="24"/>
          <w:szCs w:val="24"/>
        </w:rPr>
      </w:pPr>
    </w:p>
    <w:p w14:paraId="3451B9F4" w14:textId="77777777" w:rsidR="006E515B" w:rsidRDefault="006E515B">
      <w:pPr>
        <w:rPr>
          <w:sz w:val="24"/>
          <w:szCs w:val="24"/>
        </w:rPr>
      </w:pPr>
    </w:p>
    <w:p w14:paraId="4182AF62" w14:textId="77777777" w:rsidR="006E515B" w:rsidRDefault="006E515B">
      <w:pPr>
        <w:rPr>
          <w:sz w:val="24"/>
          <w:szCs w:val="24"/>
        </w:rPr>
      </w:pPr>
    </w:p>
    <w:p w14:paraId="7B878C53" w14:textId="77777777" w:rsidR="006E515B" w:rsidRDefault="006E515B">
      <w:pPr>
        <w:rPr>
          <w:sz w:val="24"/>
          <w:szCs w:val="24"/>
        </w:rPr>
      </w:pPr>
    </w:p>
    <w:p w14:paraId="3D599576" w14:textId="77777777" w:rsidR="006E515B" w:rsidRDefault="006E515B">
      <w:pPr>
        <w:rPr>
          <w:sz w:val="24"/>
          <w:szCs w:val="24"/>
        </w:rPr>
      </w:pPr>
    </w:p>
    <w:p w14:paraId="76FCF3F7" w14:textId="77777777" w:rsidR="006E515B" w:rsidRDefault="006E515B">
      <w:pPr>
        <w:rPr>
          <w:sz w:val="24"/>
          <w:szCs w:val="24"/>
        </w:rPr>
      </w:pPr>
    </w:p>
    <w:p w14:paraId="4FADAA7A" w14:textId="77777777" w:rsidR="006E515B" w:rsidRDefault="006E515B" w:rsidP="006E515B">
      <w:pPr>
        <w:rPr>
          <w:sz w:val="24"/>
          <w:szCs w:val="24"/>
        </w:rPr>
      </w:pPr>
    </w:p>
    <w:p w14:paraId="6181E7FC" w14:textId="1FCCC2F7" w:rsidR="006E515B" w:rsidRPr="006E515B" w:rsidRDefault="006E515B" w:rsidP="006E515B">
      <w:pPr>
        <w:pStyle w:val="Lijstalinea"/>
        <w:numPr>
          <w:ilvl w:val="0"/>
          <w:numId w:val="3"/>
        </w:numPr>
        <w:ind w:left="284" w:hanging="207"/>
        <w:rPr>
          <w:sz w:val="18"/>
          <w:szCs w:val="18"/>
        </w:rPr>
      </w:pPr>
      <w:r w:rsidRPr="005232C4">
        <w:rPr>
          <w:sz w:val="18"/>
          <w:szCs w:val="18"/>
        </w:rPr>
        <w:t>This document was created by the Eress Cross Acceptance Working Group: Dyre Marting Gulbrandsen, Gregor Hribar, Asad Javed, Adrian Pieter, Reidun Jorgensen, Dag Stabell Storhaug, Bart Van der Spiegel, Claudia Van Diermen and Daniel Widmer.</w:t>
      </w:r>
    </w:p>
    <w:p w14:paraId="6ECCEACE" w14:textId="1F820BD8" w:rsidR="00D331FA" w:rsidRDefault="00D331FA" w:rsidP="007E17E6">
      <w:pPr>
        <w:pageBreakBefore/>
        <w:spacing w:after="240"/>
        <w:rPr>
          <w:sz w:val="40"/>
          <w:szCs w:val="40"/>
        </w:rPr>
      </w:pPr>
      <w:r w:rsidRPr="000009F1">
        <w:rPr>
          <w:sz w:val="40"/>
          <w:szCs w:val="40"/>
        </w:rPr>
        <w:lastRenderedPageBreak/>
        <w:t xml:space="preserve">Example on Installation </w:t>
      </w:r>
      <w:r w:rsidR="00C74EAD">
        <w:rPr>
          <w:sz w:val="40"/>
          <w:szCs w:val="40"/>
        </w:rPr>
        <w:t>t</w:t>
      </w:r>
      <w:r w:rsidRPr="000009F1">
        <w:rPr>
          <w:sz w:val="40"/>
          <w:szCs w:val="40"/>
        </w:rPr>
        <w:t xml:space="preserve">ype </w:t>
      </w:r>
      <w:r w:rsidR="00C74EAD">
        <w:rPr>
          <w:sz w:val="40"/>
          <w:szCs w:val="40"/>
        </w:rPr>
        <w:t>t</w:t>
      </w:r>
      <w:r w:rsidRPr="000009F1">
        <w:rPr>
          <w:sz w:val="40"/>
          <w:szCs w:val="40"/>
        </w:rPr>
        <w:t>est summary</w:t>
      </w:r>
      <w:r w:rsidR="00C74EAD">
        <w:rPr>
          <w:sz w:val="40"/>
          <w:szCs w:val="40"/>
        </w:rPr>
        <w:t xml:space="preserve"> - Report</w:t>
      </w:r>
    </w:p>
    <w:p w14:paraId="29C94518" w14:textId="77777777" w:rsidR="00B07C2D" w:rsidRPr="00B07C2D" w:rsidRDefault="00B07C2D" w:rsidP="00B07C2D">
      <w:pPr>
        <w:rPr>
          <w:b/>
          <w:bCs/>
          <w:sz w:val="24"/>
          <w:szCs w:val="24"/>
        </w:rPr>
      </w:pPr>
      <w:bookmarkStart w:id="0" w:name="_Hlk196821660"/>
      <w:r w:rsidRPr="00B07C2D">
        <w:rPr>
          <w:b/>
          <w:bCs/>
          <w:sz w:val="24"/>
          <w:szCs w:val="24"/>
        </w:rPr>
        <w:t>Type test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B07C2D" w:rsidRPr="00B07C2D" w14:paraId="214467B2" w14:textId="77777777" w:rsidTr="00B07C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7998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Test entity / Notified Body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7D2" w14:textId="219155AC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Certifer</w:t>
            </w:r>
          </w:p>
        </w:tc>
      </w:tr>
      <w:tr w:rsidR="00B07C2D" w:rsidRPr="00B07C2D" w14:paraId="048001D7" w14:textId="77777777" w:rsidTr="00B07C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DA6D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Date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5B5E" w14:textId="7ADE749C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29/04/2025</w:t>
            </w:r>
          </w:p>
        </w:tc>
      </w:tr>
      <w:tr w:rsidR="00B07C2D" w:rsidRPr="00B07C2D" w14:paraId="6FBDC63E" w14:textId="77777777" w:rsidTr="00B07C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3CAB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  <w:lang w:val="fr-FR"/>
              </w:rPr>
            </w:pPr>
            <w:r w:rsidRPr="00FC4FAF">
              <w:rPr>
                <w:sz w:val="24"/>
                <w:szCs w:val="24"/>
              </w:rPr>
              <w:t>Applied requirements</w:t>
            </w:r>
            <w:r w:rsidRPr="00B07C2D">
              <w:rPr>
                <w:sz w:val="24"/>
                <w:szCs w:val="24"/>
                <w:lang w:val="fr-FR"/>
              </w:rPr>
              <w:br/>
            </w:r>
            <w:r w:rsidRPr="000009F1">
              <w:rPr>
                <w:sz w:val="18"/>
                <w:szCs w:val="18"/>
              </w:rPr>
              <w:t>LOC&amp;PAS TSI:2014, 2018 or 2023, EN 50463:2012 or 2017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425C" w14:textId="46F111E5" w:rsidR="00B07C2D" w:rsidRPr="00B07C2D" w:rsidRDefault="009D1FE2" w:rsidP="00B07C2D">
            <w:pPr>
              <w:spacing w:after="160" w:line="259" w:lineRule="auto"/>
              <w:rPr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  <w:lang w:val="fr-FR"/>
              </w:rPr>
              <w:t>LOC&amp;PAS TSI:2023</w:t>
            </w:r>
          </w:p>
        </w:tc>
      </w:tr>
      <w:tr w:rsidR="00B07C2D" w:rsidRPr="00B07C2D" w14:paraId="5295B879" w14:textId="77777777" w:rsidTr="00B07C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3E6B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Deviations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To be used if not fully compliant, e.g. higher errors possible at low currents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7F7D" w14:textId="0D77A83B" w:rsidR="00B07C2D" w:rsidRPr="00B07C2D" w:rsidRDefault="00225A1D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Reuse </w:t>
            </w:r>
            <w:r w:rsidR="002863AA">
              <w:rPr>
                <w:sz w:val="24"/>
                <w:szCs w:val="24"/>
              </w:rPr>
              <w:t xml:space="preserve">of existing transformers </w:t>
            </w:r>
            <w:r w:rsidR="00720629">
              <w:rPr>
                <w:sz w:val="24"/>
                <w:szCs w:val="24"/>
              </w:rPr>
              <w:t>according to EN IEC 61869-1:</w:t>
            </w:r>
            <w:r w:rsidR="00681DF9">
              <w:rPr>
                <w:sz w:val="24"/>
                <w:szCs w:val="24"/>
              </w:rPr>
              <w:t>2023</w:t>
            </w:r>
            <w:r w:rsidR="00720629">
              <w:rPr>
                <w:sz w:val="24"/>
                <w:szCs w:val="24"/>
              </w:rPr>
              <w:t xml:space="preserve">, EN IEC </w:t>
            </w:r>
            <w:r w:rsidR="00002567">
              <w:rPr>
                <w:sz w:val="24"/>
                <w:szCs w:val="24"/>
              </w:rPr>
              <w:t>61869-2:</w:t>
            </w:r>
            <w:r w:rsidR="002B1735">
              <w:rPr>
                <w:sz w:val="24"/>
                <w:szCs w:val="24"/>
              </w:rPr>
              <w:t>2012</w:t>
            </w:r>
            <w:r w:rsidR="00002567">
              <w:rPr>
                <w:sz w:val="24"/>
                <w:szCs w:val="24"/>
              </w:rPr>
              <w:t xml:space="preserve"> and EN IEC 61869-3:</w:t>
            </w:r>
            <w:r w:rsidR="002B1735">
              <w:rPr>
                <w:sz w:val="24"/>
                <w:szCs w:val="24"/>
              </w:rPr>
              <w:t>2011</w:t>
            </w:r>
          </w:p>
        </w:tc>
      </w:tr>
      <w:tr w:rsidR="00B07C2D" w:rsidRPr="00B07C2D" w14:paraId="0594010F" w14:textId="77777777" w:rsidTr="00B07C2D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B4CC" w14:textId="6C04DE2C" w:rsidR="00B07C2D" w:rsidRPr="00B07C2D" w:rsidRDefault="00B07C2D" w:rsidP="002863AA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Maintenance Plan</w:t>
            </w:r>
            <w:r w:rsidR="002863AA">
              <w:rPr>
                <w:sz w:val="24"/>
                <w:szCs w:val="24"/>
              </w:rPr>
              <w:br/>
            </w:r>
            <w:r w:rsidR="0045178C" w:rsidRPr="00DE0D3C">
              <w:rPr>
                <w:sz w:val="18"/>
                <w:szCs w:val="18"/>
              </w:rPr>
              <w:t>Does Maintenance Plan has a process that guarantees that the reverification timings are respected</w:t>
            </w:r>
            <w:r w:rsidR="0045178C">
              <w:rPr>
                <w:sz w:val="18"/>
                <w:szCs w:val="18"/>
              </w:rPr>
              <w:t xml:space="preserve"> for all metrological components (sensors, energy meter)</w:t>
            </w:r>
            <w:r w:rsidR="0045178C" w:rsidRPr="00DE0D3C">
              <w:rPr>
                <w:sz w:val="18"/>
                <w:szCs w:val="18"/>
              </w:rPr>
              <w:t>?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575" w14:textId="5375D35F" w:rsidR="00B07C2D" w:rsidRPr="00B07C2D" w:rsidRDefault="0045178C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  <w:r w:rsidR="007829D1">
              <w:rPr>
                <w:sz w:val="24"/>
                <w:szCs w:val="24"/>
              </w:rPr>
              <w:br/>
            </w:r>
            <w:r w:rsidR="007829D1" w:rsidRPr="000009F1">
              <w:rPr>
                <w:sz w:val="18"/>
                <w:szCs w:val="18"/>
              </w:rPr>
              <w:t>Validity date is visible on DC CMF, DC VMF and ECF, verified each year and replace if needed.</w:t>
            </w:r>
          </w:p>
        </w:tc>
      </w:tr>
    </w:tbl>
    <w:p w14:paraId="19F950FA" w14:textId="7F22134B" w:rsidR="00B07C2D" w:rsidRPr="00B07C2D" w:rsidRDefault="00B07C2D" w:rsidP="00B07C2D">
      <w:pPr>
        <w:rPr>
          <w:sz w:val="24"/>
          <w:szCs w:val="24"/>
        </w:rPr>
      </w:pPr>
      <w:r w:rsidRPr="00B07C2D">
        <w:rPr>
          <w:sz w:val="24"/>
          <w:szCs w:val="24"/>
        </w:rPr>
        <w:t xml:space="preserve">Conformity Assessment Certificate </w:t>
      </w:r>
      <w:r w:rsidR="00643AA9">
        <w:rPr>
          <w:sz w:val="24"/>
          <w:szCs w:val="24"/>
        </w:rPr>
        <w:t>and Intermediate Statement of Verification are</w:t>
      </w:r>
      <w:r w:rsidR="001B4DCA">
        <w:rPr>
          <w:sz w:val="24"/>
          <w:szCs w:val="24"/>
        </w:rPr>
        <w:t xml:space="preserve"> added on mail together with signed version of this Report</w:t>
      </w:r>
      <w:r w:rsidRPr="00B07C2D">
        <w:rPr>
          <w:sz w:val="24"/>
          <w:szCs w:val="24"/>
        </w:rPr>
        <w:t>.</w:t>
      </w:r>
    </w:p>
    <w:p w14:paraId="1543116E" w14:textId="1C053C4D" w:rsidR="00B07C2D" w:rsidRPr="000009F1" w:rsidRDefault="00B07C2D" w:rsidP="00B07C2D">
      <w:pPr>
        <w:rPr>
          <w:b/>
          <w:bCs/>
          <w:sz w:val="24"/>
          <w:szCs w:val="24"/>
        </w:rPr>
      </w:pPr>
      <w:r w:rsidRPr="00B07C2D">
        <w:rPr>
          <w:b/>
          <w:bCs/>
          <w:sz w:val="24"/>
          <w:szCs w:val="24"/>
        </w:rPr>
        <w:t>Contacts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B07C2D" w:rsidRPr="00B07C2D" w14:paraId="758AA81A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5611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EMS Installer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B15B" w14:textId="363B3707" w:rsidR="00B07C2D" w:rsidRPr="00B07C2D" w:rsidRDefault="00474866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Hasler Rail</w:t>
            </w:r>
          </w:p>
        </w:tc>
      </w:tr>
      <w:tr w:rsidR="00B07C2D" w:rsidRPr="00B07C2D" w14:paraId="70C27183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E88D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Vehicle Keeper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53D8" w14:textId="5BEE1E72" w:rsidR="00B07C2D" w:rsidRPr="00B07C2D" w:rsidRDefault="00474866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Alpha Trains</w:t>
            </w:r>
          </w:p>
        </w:tc>
      </w:tr>
      <w:tr w:rsidR="00B07C2D" w:rsidRPr="00B07C2D" w14:paraId="248BA525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AC18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Entity in Charge of Maintenance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826" w14:textId="126B2BE9" w:rsidR="00B07C2D" w:rsidRPr="00B07C2D" w:rsidRDefault="00474866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Bombardier in maintenance plant Antwerpen-Noord of SNCB</w:t>
            </w:r>
          </w:p>
        </w:tc>
      </w:tr>
      <w:tr w:rsidR="00B07C2D" w:rsidRPr="00B07C2D" w14:paraId="68DD1EC8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203E" w14:textId="04179580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Railway Undertaking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99E2" w14:textId="14207938" w:rsidR="00B07C2D" w:rsidRPr="00B07C2D" w:rsidRDefault="00C714C1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 freight RUs operating in BE, NL, DE, CH, IT and/or A</w:t>
            </w:r>
            <w:r w:rsidR="009C396B">
              <w:rPr>
                <w:sz w:val="24"/>
                <w:szCs w:val="24"/>
              </w:rPr>
              <w:t>T</w:t>
            </w:r>
          </w:p>
        </w:tc>
      </w:tr>
      <w:tr w:rsidR="00B07C2D" w:rsidRPr="00B07C2D" w14:paraId="0D9E0768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DAE4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DCS Admin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Explain what DCS is intended to be used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1673" w14:textId="42E35ABE" w:rsidR="00B07C2D" w:rsidRPr="00B07C2D" w:rsidRDefault="00280D76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Infrabel (Eress DCS)</w:t>
            </w:r>
          </w:p>
        </w:tc>
      </w:tr>
      <w:tr w:rsidR="00B07C2D" w:rsidRPr="00B07C2D" w14:paraId="329DDA8C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2DC0" w14:textId="2164799D" w:rsidR="00B07C2D" w:rsidRPr="00B07C2D" w:rsidRDefault="00B07C2D" w:rsidP="00280D76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Exchange Admin</w:t>
            </w:r>
            <w:r w:rsidR="00280D76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Explain which Infrastructure Manager will be responsible for allocating the consumptions to different Settlement Areas.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FCA4" w14:textId="6866F7D1" w:rsidR="00B07C2D" w:rsidRPr="00B07C2D" w:rsidRDefault="00280D76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Infrabel (Erex Exchange)</w:t>
            </w:r>
          </w:p>
        </w:tc>
      </w:tr>
    </w:tbl>
    <w:p w14:paraId="6CD604D3" w14:textId="77777777" w:rsidR="00B07C2D" w:rsidRPr="00B07C2D" w:rsidRDefault="00B07C2D" w:rsidP="000009F1">
      <w:pPr>
        <w:pageBreakBefore/>
        <w:rPr>
          <w:b/>
          <w:bCs/>
          <w:sz w:val="24"/>
          <w:szCs w:val="24"/>
        </w:rPr>
      </w:pPr>
      <w:r w:rsidRPr="00B07C2D">
        <w:rPr>
          <w:b/>
          <w:bCs/>
          <w:sz w:val="24"/>
          <w:szCs w:val="24"/>
        </w:rPr>
        <w:lastRenderedPageBreak/>
        <w:t>EMS of a specific equipment type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8"/>
        <w:gridCol w:w="3969"/>
        <w:gridCol w:w="3629"/>
      </w:tblGrid>
      <w:tr w:rsidR="00B07C2D" w:rsidRPr="00B07C2D" w14:paraId="58332D80" w14:textId="77777777" w:rsidTr="000009F1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83F5EE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EMS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E9F3B" w14:textId="77777777" w:rsidR="00B07C2D" w:rsidRPr="00B07C2D" w:rsidRDefault="00B07C2D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Manufacturer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3FE6" w14:textId="1CF15902" w:rsidR="00B07C2D" w:rsidRPr="00B07C2D" w:rsidRDefault="00AD4D63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Hasler Rail</w:t>
            </w:r>
          </w:p>
        </w:tc>
      </w:tr>
      <w:tr w:rsidR="00B07C2D" w:rsidRPr="00B07C2D" w14:paraId="11895236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656443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333C" w14:textId="77777777" w:rsidR="00B07C2D" w:rsidRPr="00B07C2D" w:rsidRDefault="00B07C2D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Product family name and version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56EB" w14:textId="27AD8AD4" w:rsidR="00B07C2D" w:rsidRPr="00B07C2D" w:rsidRDefault="00AD4D63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 2.</w:t>
            </w:r>
            <w:r w:rsidR="0020303C">
              <w:rPr>
                <w:sz w:val="24"/>
                <w:szCs w:val="24"/>
              </w:rPr>
              <w:t>0</w:t>
            </w:r>
          </w:p>
        </w:tc>
      </w:tr>
      <w:tr w:rsidR="00B07C2D" w:rsidRPr="00B07C2D" w14:paraId="4B2E5A8B" w14:textId="77777777" w:rsidTr="000009F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23971D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927E6" w14:textId="77777777" w:rsidR="00B07C2D" w:rsidRPr="00B07C2D" w:rsidRDefault="00B07C2D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Reverification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General requirements for the reverification/recalibration of the EMS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7FC4" w14:textId="19F0383D" w:rsidR="00B07C2D" w:rsidRPr="00B07C2D" w:rsidRDefault="0020303C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requirements on EMS, only on DC sensors and ECF</w:t>
            </w:r>
          </w:p>
        </w:tc>
      </w:tr>
    </w:tbl>
    <w:p w14:paraId="355C050F" w14:textId="77777777" w:rsidR="00B07C2D" w:rsidRPr="000009F1" w:rsidRDefault="00B07C2D" w:rsidP="00B07C2D">
      <w:pPr>
        <w:rPr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8"/>
        <w:gridCol w:w="3969"/>
        <w:gridCol w:w="3629"/>
      </w:tblGrid>
      <w:tr w:rsidR="00B07C2D" w:rsidRPr="00B07C2D" w14:paraId="0CF4D48B" w14:textId="77777777" w:rsidTr="000009F1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63AF23C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 xml:space="preserve">Sensor </w:t>
            </w:r>
            <w:r w:rsidRPr="00B07C2D">
              <w:rPr>
                <w:sz w:val="24"/>
                <w:szCs w:val="24"/>
              </w:rPr>
              <w:br/>
              <w:t>AC Current</w:t>
            </w:r>
            <w:r w:rsidRPr="00B07C2D">
              <w:rPr>
                <w:sz w:val="24"/>
                <w:szCs w:val="24"/>
              </w:rPr>
              <w:br/>
              <w:t>(CMF)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B9CD9" w14:textId="77777777" w:rsidR="00B07C2D" w:rsidRPr="00B07C2D" w:rsidRDefault="00B07C2D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Manufacturer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Write ‘not applicable’ when not present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B63" w14:textId="0C6C798B" w:rsidR="00B07C2D" w:rsidRPr="00B07C2D" w:rsidRDefault="00141BC6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Ritz Transformers</w:t>
            </w:r>
          </w:p>
        </w:tc>
      </w:tr>
      <w:tr w:rsidR="00B07C2D" w:rsidRPr="00B07C2D" w14:paraId="3E8FD553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78A883A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E799" w14:textId="77777777" w:rsidR="00B07C2D" w:rsidRPr="00B07C2D" w:rsidRDefault="00B07C2D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Product family name and version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99D8" w14:textId="0A3DDED5" w:rsidR="00B07C2D" w:rsidRPr="00B07C2D" w:rsidRDefault="00141BC6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Inductive current transformer</w:t>
            </w:r>
          </w:p>
        </w:tc>
      </w:tr>
      <w:tr w:rsidR="00B07C2D" w:rsidRPr="00B07C2D" w14:paraId="14885A29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EF7B3AF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14F1" w14:textId="77777777" w:rsidR="00B07C2D" w:rsidRPr="00B07C2D" w:rsidRDefault="00B07C2D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Accuracy class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From EN 50463-2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FA0" w14:textId="66BFA974" w:rsidR="00B07C2D" w:rsidRPr="00B07C2D" w:rsidRDefault="00141BC6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according to EN</w:t>
            </w:r>
            <w:r w:rsidR="00D33551">
              <w:rPr>
                <w:sz w:val="24"/>
                <w:szCs w:val="24"/>
              </w:rPr>
              <w:t xml:space="preserve"> 61869-2</w:t>
            </w:r>
            <w:r w:rsidR="00E12CE8">
              <w:rPr>
                <w:sz w:val="24"/>
                <w:szCs w:val="24"/>
              </w:rPr>
              <w:t>:19xx</w:t>
            </w:r>
          </w:p>
        </w:tc>
      </w:tr>
      <w:tr w:rsidR="00B07C2D" w:rsidRPr="00B07C2D" w14:paraId="58C0C8B1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DF790BD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8531" w14:textId="77777777" w:rsidR="00B07C2D" w:rsidRPr="00B07C2D" w:rsidRDefault="00B07C2D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Deviations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To be used if not fully compliant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7D2D" w14:textId="57C8D83C" w:rsidR="00B07C2D" w:rsidRPr="00B07C2D" w:rsidRDefault="00316124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Transformer was verified according to EN 61869-2:19xx</w:t>
            </w:r>
          </w:p>
        </w:tc>
      </w:tr>
      <w:tr w:rsidR="00B07C2D" w:rsidRPr="00B07C2D" w14:paraId="75A92288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6E0019E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B0A01" w14:textId="77777777" w:rsidR="00B07C2D" w:rsidRPr="00B07C2D" w:rsidRDefault="00B07C2D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Measuring method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Transformer, shunt, hall-effect, …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88BA" w14:textId="0EBA118B" w:rsidR="00B07C2D" w:rsidRPr="00B07C2D" w:rsidRDefault="00316124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Inductive transformer</w:t>
            </w:r>
          </w:p>
        </w:tc>
      </w:tr>
      <w:tr w:rsidR="00B07C2D" w:rsidRPr="00B07C2D" w14:paraId="472FBCB7" w14:textId="77777777" w:rsidTr="000009F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9EA8E0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81C1" w14:textId="77777777" w:rsidR="00B07C2D" w:rsidRPr="00B07C2D" w:rsidRDefault="00B07C2D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Rated primary current(s)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7DA3" w14:textId="31B05BAC" w:rsidR="00B07C2D" w:rsidRPr="00B07C2D" w:rsidRDefault="0004584D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250A</w:t>
            </w:r>
          </w:p>
        </w:tc>
      </w:tr>
      <w:tr w:rsidR="00B07C2D" w:rsidRPr="00B07C2D" w14:paraId="2706D97D" w14:textId="77777777" w:rsidTr="000009F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67A4E8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563" w14:textId="0486210F" w:rsidR="00B07C2D" w:rsidRPr="00B07C2D" w:rsidRDefault="00B07C2D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Reverification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Requirements for the reverification/ recalibration of the sensor</w:t>
            </w:r>
            <w:r w:rsidR="00AB013F" w:rsidRPr="00F65431">
              <w:rPr>
                <w:sz w:val="18"/>
                <w:szCs w:val="18"/>
              </w:rPr>
              <w:t xml:space="preserve"> (incl. validity period)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8E24" w14:textId="20F56D72" w:rsidR="00B07C2D" w:rsidRPr="00B07C2D" w:rsidRDefault="00A83582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reverification needed. Accuracy remains during lifetime.</w:t>
            </w:r>
          </w:p>
        </w:tc>
      </w:tr>
      <w:tr w:rsidR="00B07C2D" w:rsidRPr="00B07C2D" w14:paraId="3E7F73B7" w14:textId="77777777" w:rsidTr="00B07C2D"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D26527" w14:textId="77777777" w:rsidR="00B07C2D" w:rsidRPr="000009F1" w:rsidRDefault="00B07C2D" w:rsidP="00B07C2D">
            <w:pPr>
              <w:spacing w:after="160" w:line="259" w:lineRule="auto"/>
              <w:rPr>
                <w:sz w:val="18"/>
                <w:szCs w:val="18"/>
              </w:rPr>
            </w:pPr>
          </w:p>
        </w:tc>
      </w:tr>
      <w:tr w:rsidR="00A83582" w:rsidRPr="00B07C2D" w14:paraId="3E858CB1" w14:textId="77777777" w:rsidTr="000009F1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A87188F" w14:textId="77777777" w:rsidR="00A83582" w:rsidRPr="00B07C2D" w:rsidRDefault="00A83582" w:rsidP="00A83582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 xml:space="preserve">Sensor </w:t>
            </w:r>
            <w:r w:rsidRPr="00B07C2D">
              <w:rPr>
                <w:sz w:val="24"/>
                <w:szCs w:val="24"/>
              </w:rPr>
              <w:br/>
              <w:t>AC Voltage</w:t>
            </w:r>
            <w:r w:rsidRPr="00B07C2D">
              <w:rPr>
                <w:sz w:val="24"/>
                <w:szCs w:val="24"/>
              </w:rPr>
              <w:br/>
              <w:t>(VMF)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6010F" w14:textId="77777777" w:rsidR="00A83582" w:rsidRPr="00B07C2D" w:rsidRDefault="00A83582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 xml:space="preserve">Manufacturer 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Write ‘not applicable’ when not present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97DC" w14:textId="2F945FE4" w:rsidR="00A83582" w:rsidRPr="00B07C2D" w:rsidRDefault="00A83582" w:rsidP="00A8358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Ritz Transformers</w:t>
            </w:r>
          </w:p>
        </w:tc>
      </w:tr>
      <w:tr w:rsidR="00A83582" w:rsidRPr="00B07C2D" w14:paraId="20F0BCF8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733DDD" w14:textId="77777777" w:rsidR="00A83582" w:rsidRPr="00B07C2D" w:rsidRDefault="00A83582" w:rsidP="00A8358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1FC6" w14:textId="77777777" w:rsidR="00A83582" w:rsidRPr="00B07C2D" w:rsidRDefault="00A83582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Product family name and version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DCA1" w14:textId="677AB6E5" w:rsidR="00A83582" w:rsidRPr="00B07C2D" w:rsidRDefault="00A83582" w:rsidP="00A8358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Inductive voltage transformer</w:t>
            </w:r>
          </w:p>
        </w:tc>
      </w:tr>
      <w:tr w:rsidR="00A83582" w:rsidRPr="00B07C2D" w14:paraId="39CCBE06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E8E3D94" w14:textId="77777777" w:rsidR="00A83582" w:rsidRPr="00B07C2D" w:rsidRDefault="00A83582" w:rsidP="00A8358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2C2F" w14:textId="77777777" w:rsidR="00A83582" w:rsidRPr="00B07C2D" w:rsidRDefault="00A83582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Accuracy class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From EN 50463-2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E39C" w14:textId="64C94E8E" w:rsidR="00A83582" w:rsidRPr="00B07C2D" w:rsidRDefault="00A83582" w:rsidP="00A8358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 according to EN 61869-3:19xx</w:t>
            </w:r>
          </w:p>
        </w:tc>
      </w:tr>
      <w:tr w:rsidR="00A83582" w:rsidRPr="00B07C2D" w14:paraId="38A96E45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EA2CAA9" w14:textId="77777777" w:rsidR="00A83582" w:rsidRPr="00B07C2D" w:rsidRDefault="00A83582" w:rsidP="00A8358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B778" w14:textId="77777777" w:rsidR="00A83582" w:rsidRPr="00B07C2D" w:rsidRDefault="00A83582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Deviations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To be used if not fully compliant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5D04" w14:textId="54B6BF5F" w:rsidR="00A83582" w:rsidRPr="00B07C2D" w:rsidRDefault="00A83582" w:rsidP="00A8358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Transformer was verified according to EN 61869-3:19xx</w:t>
            </w:r>
          </w:p>
        </w:tc>
      </w:tr>
      <w:tr w:rsidR="00A83582" w:rsidRPr="00B07C2D" w14:paraId="7C4A7873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F824CE" w14:textId="77777777" w:rsidR="00A83582" w:rsidRPr="00B07C2D" w:rsidRDefault="00A83582" w:rsidP="00A8358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E794" w14:textId="77777777" w:rsidR="00A83582" w:rsidRPr="00B07C2D" w:rsidRDefault="00A83582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Measuring method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Transformer, shunt, hall-effect, …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CC17" w14:textId="3D187909" w:rsidR="00A83582" w:rsidRPr="00B07C2D" w:rsidRDefault="00A83582" w:rsidP="00A8358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Inductive transformer</w:t>
            </w:r>
          </w:p>
        </w:tc>
      </w:tr>
      <w:tr w:rsidR="00A83582" w:rsidRPr="00B07C2D" w14:paraId="64DC767B" w14:textId="77777777" w:rsidTr="000009F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BDBC6" w14:textId="77777777" w:rsidR="00A83582" w:rsidRPr="00B07C2D" w:rsidRDefault="00A83582" w:rsidP="00A8358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087C" w14:textId="77777777" w:rsidR="00A83582" w:rsidRPr="00B07C2D" w:rsidRDefault="00A83582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Rated primary voltage(s)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3072" w14:textId="7E55B7DC" w:rsidR="00A83582" w:rsidRPr="00B07C2D" w:rsidRDefault="00A83582" w:rsidP="00A8358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25.000 V</w:t>
            </w:r>
          </w:p>
        </w:tc>
      </w:tr>
      <w:tr w:rsidR="00A83582" w:rsidRPr="00B07C2D" w14:paraId="49F8E606" w14:textId="77777777" w:rsidTr="000009F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BA2A31" w14:textId="77777777" w:rsidR="00A83582" w:rsidRPr="00B07C2D" w:rsidRDefault="00A83582" w:rsidP="00A83582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8E04" w14:textId="06511F57" w:rsidR="00A83582" w:rsidRPr="00B07C2D" w:rsidRDefault="00A83582" w:rsidP="000009F1">
            <w:pPr>
              <w:spacing w:after="8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Reverification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Requirements for the reverification/ recalibration of the sensor</w:t>
            </w:r>
            <w:r w:rsidR="00AB013F" w:rsidRPr="00F65431">
              <w:rPr>
                <w:sz w:val="18"/>
                <w:szCs w:val="18"/>
              </w:rPr>
              <w:t xml:space="preserve"> (incl. validity period)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FECE" w14:textId="5CD8BA83" w:rsidR="00A83582" w:rsidRPr="00B07C2D" w:rsidRDefault="00A83582" w:rsidP="00A83582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reverification needed. Accuracy remains during lifetime.</w:t>
            </w:r>
          </w:p>
        </w:tc>
      </w:tr>
    </w:tbl>
    <w:p w14:paraId="6C9D4F11" w14:textId="1559D029" w:rsidR="00AB013F" w:rsidRDefault="00AB013F" w:rsidP="00B07C2D">
      <w:pPr>
        <w:rPr>
          <w:sz w:val="24"/>
          <w:szCs w:val="24"/>
        </w:rPr>
      </w:pPr>
    </w:p>
    <w:p w14:paraId="31937123" w14:textId="77777777" w:rsidR="00AB013F" w:rsidRDefault="00AB013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8"/>
        <w:gridCol w:w="3969"/>
        <w:gridCol w:w="3544"/>
      </w:tblGrid>
      <w:tr w:rsidR="00B07C2D" w:rsidRPr="00B07C2D" w14:paraId="2F10CAF2" w14:textId="77777777" w:rsidTr="000009F1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9EF25AD" w14:textId="2E5CDED8" w:rsidR="00B07C2D" w:rsidRPr="00B07C2D" w:rsidRDefault="00B07C2D" w:rsidP="000009F1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lastRenderedPageBreak/>
              <w:t xml:space="preserve">Sensor </w:t>
            </w:r>
            <w:r w:rsidRPr="00B07C2D">
              <w:rPr>
                <w:sz w:val="24"/>
                <w:szCs w:val="24"/>
              </w:rPr>
              <w:br w:type="page"/>
            </w:r>
            <w:r w:rsidR="00FC4FAF">
              <w:rPr>
                <w:sz w:val="24"/>
                <w:szCs w:val="24"/>
              </w:rPr>
              <w:br/>
            </w:r>
            <w:r w:rsidRPr="00B07C2D">
              <w:rPr>
                <w:sz w:val="24"/>
                <w:szCs w:val="24"/>
              </w:rPr>
              <w:t>DC Current</w:t>
            </w:r>
            <w:r w:rsidRPr="00B07C2D">
              <w:rPr>
                <w:sz w:val="24"/>
                <w:szCs w:val="24"/>
              </w:rPr>
              <w:br w:type="page"/>
            </w:r>
            <w:r w:rsidR="00895C03">
              <w:rPr>
                <w:sz w:val="24"/>
                <w:szCs w:val="24"/>
              </w:rPr>
              <w:br/>
            </w:r>
            <w:r w:rsidRPr="00B07C2D">
              <w:rPr>
                <w:sz w:val="24"/>
                <w:szCs w:val="24"/>
              </w:rPr>
              <w:t>(CMF)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4A46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 xml:space="preserve">Manufacturer 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Write ‘not applicable’ when not present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0C8A" w14:textId="253E1721" w:rsidR="00B07C2D" w:rsidRPr="00B07C2D" w:rsidRDefault="009F41A3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</w:t>
            </w:r>
          </w:p>
        </w:tc>
      </w:tr>
      <w:tr w:rsidR="00B07C2D" w:rsidRPr="00B07C2D" w14:paraId="069E9EBE" w14:textId="77777777" w:rsidTr="000009F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2468453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38E5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Product family name and version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93BD" w14:textId="340BF753" w:rsidR="00B07C2D" w:rsidRPr="00B07C2D" w:rsidRDefault="009F41A3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</w:t>
            </w:r>
            <w:r w:rsidR="002C3669">
              <w:rPr>
                <w:sz w:val="24"/>
                <w:szCs w:val="24"/>
              </w:rPr>
              <w:t>C2000</w:t>
            </w:r>
          </w:p>
        </w:tc>
      </w:tr>
      <w:tr w:rsidR="00B07C2D" w:rsidRPr="00B07C2D" w14:paraId="67616B8C" w14:textId="77777777" w:rsidTr="000009F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E3C93C7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E7F9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Accuracy class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From EN 50463-2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B84" w14:textId="01A39202" w:rsidR="00B07C2D" w:rsidRPr="00B07C2D" w:rsidRDefault="002A3ED8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  <w:r w:rsidR="00265DE3">
              <w:rPr>
                <w:sz w:val="24"/>
                <w:szCs w:val="24"/>
              </w:rPr>
              <w:t>R</w:t>
            </w:r>
          </w:p>
        </w:tc>
      </w:tr>
      <w:tr w:rsidR="00B07C2D" w:rsidRPr="00B07C2D" w14:paraId="72282D99" w14:textId="77777777" w:rsidTr="000009F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F67B679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06E9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Deviations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To be used if not fully compliant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1960" w14:textId="1F3BC6BC" w:rsidR="00B07C2D" w:rsidRPr="00B07C2D" w:rsidRDefault="002A3ED8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B07C2D" w:rsidRPr="00B07C2D" w14:paraId="4BAA263E" w14:textId="77777777" w:rsidTr="000009F1"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A6A297E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7142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Measuring method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Transformer, shunt, hall-effect, 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CA71" w14:textId="3B1C5870" w:rsidR="00B07C2D" w:rsidRPr="00B07C2D" w:rsidRDefault="00265DE3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Shunt</w:t>
            </w:r>
          </w:p>
        </w:tc>
      </w:tr>
      <w:tr w:rsidR="00B07C2D" w:rsidRPr="00B07C2D" w14:paraId="710EE5F5" w14:textId="77777777" w:rsidTr="000009F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8A0684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E8AC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Rated primary current(s)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57A" w14:textId="673B65E0" w:rsidR="00B07C2D" w:rsidRPr="00B07C2D" w:rsidRDefault="00265DE3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A</w:t>
            </w:r>
          </w:p>
        </w:tc>
      </w:tr>
      <w:tr w:rsidR="00B07C2D" w:rsidRPr="00B07C2D" w14:paraId="28973072" w14:textId="77777777" w:rsidTr="000009F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98E5F5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CEE1" w14:textId="1E0BC4BB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Reverification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Requirements for the reverification/ recalibration of the sensor</w:t>
            </w:r>
            <w:r w:rsidR="00AB013F" w:rsidRPr="00F65431">
              <w:rPr>
                <w:sz w:val="18"/>
                <w:szCs w:val="18"/>
              </w:rPr>
              <w:t xml:space="preserve"> (incl. validity period)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76A3" w14:textId="64430E01" w:rsidR="00B07C2D" w:rsidRPr="00B07C2D" w:rsidRDefault="0046144B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Replaced before</w:t>
            </w:r>
            <w:r w:rsidR="009442D0">
              <w:rPr>
                <w:sz w:val="24"/>
                <w:szCs w:val="24"/>
              </w:rPr>
              <w:t xml:space="preserve"> 8 years</w:t>
            </w:r>
            <w:r>
              <w:rPr>
                <w:sz w:val="24"/>
                <w:szCs w:val="24"/>
              </w:rPr>
              <w:t xml:space="preserve"> validity</w:t>
            </w:r>
            <w:r w:rsidR="009442D0">
              <w:rPr>
                <w:sz w:val="24"/>
                <w:szCs w:val="24"/>
              </w:rPr>
              <w:br/>
            </w:r>
            <w:r w:rsidR="00B06B13">
              <w:rPr>
                <w:sz w:val="24"/>
                <w:szCs w:val="24"/>
              </w:rPr>
              <w:t>After r</w:t>
            </w:r>
            <w:r w:rsidR="009442D0">
              <w:rPr>
                <w:sz w:val="24"/>
                <w:szCs w:val="24"/>
              </w:rPr>
              <w:t>ecalibrat</w:t>
            </w:r>
            <w:r w:rsidR="00B06B13">
              <w:rPr>
                <w:sz w:val="24"/>
                <w:szCs w:val="24"/>
              </w:rPr>
              <w:t>ion:</w:t>
            </w:r>
            <w:r w:rsidR="009442D0">
              <w:rPr>
                <w:sz w:val="24"/>
                <w:szCs w:val="24"/>
              </w:rPr>
              <w:t xml:space="preserve"> </w:t>
            </w:r>
            <w:r w:rsidR="00B06B13">
              <w:rPr>
                <w:sz w:val="24"/>
                <w:szCs w:val="24"/>
              </w:rPr>
              <w:t>6 years</w:t>
            </w:r>
          </w:p>
        </w:tc>
      </w:tr>
    </w:tbl>
    <w:p w14:paraId="4B2A481A" w14:textId="77777777" w:rsidR="00B07C2D" w:rsidRPr="00B07C2D" w:rsidRDefault="00B07C2D" w:rsidP="00B07C2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8"/>
        <w:gridCol w:w="3969"/>
        <w:gridCol w:w="3629"/>
      </w:tblGrid>
      <w:tr w:rsidR="00B07C2D" w:rsidRPr="00B07C2D" w14:paraId="2ABB44BF" w14:textId="77777777" w:rsidTr="000009F1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01CDA40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 xml:space="preserve">Sensor </w:t>
            </w:r>
            <w:r w:rsidRPr="00B07C2D">
              <w:rPr>
                <w:sz w:val="24"/>
                <w:szCs w:val="24"/>
              </w:rPr>
              <w:br/>
              <w:t>DC Voltage</w:t>
            </w:r>
            <w:r w:rsidRPr="00B07C2D">
              <w:rPr>
                <w:sz w:val="24"/>
                <w:szCs w:val="24"/>
              </w:rPr>
              <w:br/>
              <w:t>(VMF)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83B1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 xml:space="preserve">Manufacturer 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Write ‘not applicable’ when not present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1136" w14:textId="03AE2E33" w:rsidR="00B07C2D" w:rsidRPr="00B07C2D" w:rsidRDefault="002A3ED8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</w:t>
            </w:r>
          </w:p>
        </w:tc>
      </w:tr>
      <w:tr w:rsidR="00B07C2D" w:rsidRPr="00B07C2D" w14:paraId="0F2584ED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491E3D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F59C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Product family name and version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276E" w14:textId="044D4376" w:rsidR="00B07C2D" w:rsidRPr="00B07C2D" w:rsidRDefault="002A3ED8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DCV3000</w:t>
            </w:r>
          </w:p>
        </w:tc>
      </w:tr>
      <w:tr w:rsidR="00B07C2D" w:rsidRPr="00B07C2D" w14:paraId="3973365B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D692308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1C6D1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Accuracy class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From EN 50463-2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22C1" w14:textId="5DB0F810" w:rsidR="00B07C2D" w:rsidRPr="00B07C2D" w:rsidRDefault="00265DE3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0,5R</w:t>
            </w:r>
          </w:p>
        </w:tc>
      </w:tr>
      <w:tr w:rsidR="00B07C2D" w:rsidRPr="00B07C2D" w14:paraId="6F881C3A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3F91EA6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74C2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Deviations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To be used if not fully compliant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27FF" w14:textId="32E41E49" w:rsidR="00B07C2D" w:rsidRPr="00B07C2D" w:rsidRDefault="00265DE3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B07C2D" w:rsidRPr="00B07C2D" w14:paraId="3D028C52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AFDEEC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555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Measuring method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Transformer, shunt, hall-effect, …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F04D" w14:textId="394C08B6" w:rsidR="00B07C2D" w:rsidRPr="00B07C2D" w:rsidRDefault="00E11F03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Voltage divider</w:t>
            </w:r>
          </w:p>
        </w:tc>
      </w:tr>
      <w:tr w:rsidR="00B07C2D" w:rsidRPr="00B07C2D" w14:paraId="44138A9C" w14:textId="77777777" w:rsidTr="000009F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DF12B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CE1E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Rated primary voltage(s)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A63" w14:textId="10622B58" w:rsidR="00B07C2D" w:rsidRPr="00B07C2D" w:rsidRDefault="00E11F03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 V</w:t>
            </w:r>
          </w:p>
        </w:tc>
      </w:tr>
      <w:tr w:rsidR="00B07C2D" w:rsidRPr="00B07C2D" w14:paraId="08677675" w14:textId="77777777" w:rsidTr="000009F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B969EC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1681D" w14:textId="775BE582" w:rsidR="00B07C2D" w:rsidRPr="000009F1" w:rsidRDefault="00B07C2D" w:rsidP="000009F1">
            <w:pPr>
              <w:spacing w:line="259" w:lineRule="auto"/>
              <w:rPr>
                <w:sz w:val="18"/>
                <w:szCs w:val="18"/>
              </w:rPr>
            </w:pPr>
            <w:r w:rsidRPr="00895C03">
              <w:rPr>
                <w:sz w:val="24"/>
                <w:szCs w:val="24"/>
              </w:rPr>
              <w:t>Reverification</w:t>
            </w:r>
            <w:r w:rsidRPr="000009F1">
              <w:rPr>
                <w:sz w:val="18"/>
                <w:szCs w:val="18"/>
              </w:rPr>
              <w:br/>
              <w:t>Requirements for the reverification/ recalibration of the sensor</w:t>
            </w:r>
            <w:r w:rsidR="00AB013F" w:rsidRPr="00F65431">
              <w:rPr>
                <w:sz w:val="18"/>
                <w:szCs w:val="18"/>
              </w:rPr>
              <w:t xml:space="preserve"> (incl. validity period)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F129" w14:textId="2C07D27F" w:rsidR="00B07C2D" w:rsidRPr="00B07C2D" w:rsidRDefault="0046144B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Replaced before 10 years validity</w:t>
            </w:r>
            <w:r>
              <w:rPr>
                <w:sz w:val="24"/>
                <w:szCs w:val="24"/>
              </w:rPr>
              <w:br/>
            </w:r>
            <w:r w:rsidR="00B06B13">
              <w:rPr>
                <w:sz w:val="24"/>
                <w:szCs w:val="24"/>
              </w:rPr>
              <w:t>After recalibration: 10 years</w:t>
            </w:r>
          </w:p>
        </w:tc>
      </w:tr>
    </w:tbl>
    <w:p w14:paraId="043821B4" w14:textId="77777777" w:rsidR="00B07C2D" w:rsidRPr="00B07C2D" w:rsidRDefault="00B07C2D" w:rsidP="00B07C2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8"/>
        <w:gridCol w:w="3969"/>
        <w:gridCol w:w="3629"/>
      </w:tblGrid>
      <w:tr w:rsidR="00B07C2D" w:rsidRPr="00B07C2D" w14:paraId="142C28A0" w14:textId="77777777" w:rsidTr="000009F1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8719688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Meter</w:t>
            </w:r>
            <w:r w:rsidRPr="00B07C2D">
              <w:rPr>
                <w:sz w:val="24"/>
                <w:szCs w:val="24"/>
              </w:rPr>
              <w:br/>
              <w:t>(ECF)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8DCB0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Manufacturer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1A63" w14:textId="3AC44BF7" w:rsidR="00B07C2D" w:rsidRPr="00B07C2D" w:rsidRDefault="0046144B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Hasler Rail </w:t>
            </w:r>
          </w:p>
        </w:tc>
      </w:tr>
      <w:tr w:rsidR="00B07C2D" w:rsidRPr="00B07C2D" w14:paraId="25E25875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D1F41BC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D1AB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Product family name and version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5713" w14:textId="6E35EEB6" w:rsidR="00B07C2D" w:rsidRPr="00B07C2D" w:rsidRDefault="0046144B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 2.0</w:t>
            </w:r>
          </w:p>
        </w:tc>
      </w:tr>
      <w:tr w:rsidR="00B07C2D" w:rsidRPr="00B07C2D" w14:paraId="35F586A8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685133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0036A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Accuracy class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From EN 50463-2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FD4F" w14:textId="4B263174" w:rsidR="00B07C2D" w:rsidRPr="00B07C2D" w:rsidRDefault="0046144B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0,5R</w:t>
            </w:r>
          </w:p>
        </w:tc>
      </w:tr>
      <w:tr w:rsidR="00B07C2D" w:rsidRPr="00B07C2D" w14:paraId="5E892D60" w14:textId="77777777" w:rsidTr="000009F1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BB566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BFC7" w14:textId="0F6EBBA4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Reverification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Requirements for the reverification/ recalibration of the meter</w:t>
            </w:r>
            <w:r w:rsidR="00AB013F" w:rsidRPr="00F65431">
              <w:rPr>
                <w:sz w:val="18"/>
                <w:szCs w:val="18"/>
              </w:rPr>
              <w:t xml:space="preserve"> (incl. validity period)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1834" w14:textId="03F514E5" w:rsidR="00B07C2D" w:rsidRPr="00B07C2D" w:rsidRDefault="00DC589E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Replaced before 12 years validity</w:t>
            </w:r>
            <w:r>
              <w:rPr>
                <w:sz w:val="24"/>
                <w:szCs w:val="24"/>
              </w:rPr>
              <w:br/>
              <w:t>No recalibration</w:t>
            </w:r>
          </w:p>
        </w:tc>
      </w:tr>
    </w:tbl>
    <w:p w14:paraId="4F9E9557" w14:textId="77777777" w:rsidR="00B07C2D" w:rsidRPr="00B07C2D" w:rsidRDefault="00B07C2D" w:rsidP="00B07C2D">
      <w:pPr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18"/>
        <w:gridCol w:w="3969"/>
        <w:gridCol w:w="3629"/>
      </w:tblGrid>
      <w:tr w:rsidR="00B07C2D" w:rsidRPr="00B07C2D" w14:paraId="0844F542" w14:textId="77777777" w:rsidTr="000009F1"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D3FFCD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Data Handing System (DHS)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231C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Manufacturer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8F29" w14:textId="3451DABB" w:rsidR="00B07C2D" w:rsidRPr="00B07C2D" w:rsidRDefault="00DC589E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Hasler Rail</w:t>
            </w:r>
          </w:p>
        </w:tc>
      </w:tr>
      <w:tr w:rsidR="00B07C2D" w:rsidRPr="00B07C2D" w14:paraId="0AE7D788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81A4E4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F9659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Product family name and version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8DCE" w14:textId="44D6F132" w:rsidR="00B07C2D" w:rsidRPr="00B07C2D" w:rsidRDefault="00DC589E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 2.0</w:t>
            </w:r>
          </w:p>
        </w:tc>
      </w:tr>
      <w:tr w:rsidR="00B07C2D" w:rsidRPr="00B07C2D" w14:paraId="6DBCECB9" w14:textId="77777777" w:rsidTr="000009F1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B442426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B908" w14:textId="77777777" w:rsidR="00B07C2D" w:rsidRPr="00B07C2D" w:rsidRDefault="00B07C2D" w:rsidP="000009F1">
            <w:pPr>
              <w:spacing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 xml:space="preserve">Available data structures 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CEBDBlock, ReadingBlock, State, EventSet, Heartbeat, AssetData, (Change)CommunicationConfig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0AE6" w14:textId="5BD939B4" w:rsidR="00B07C2D" w:rsidRPr="00B07C2D" w:rsidRDefault="00DC589E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  <w:r w:rsidR="00A15E55">
              <w:rPr>
                <w:sz w:val="24"/>
                <w:szCs w:val="24"/>
              </w:rPr>
              <w:t xml:space="preserve"> of them</w:t>
            </w:r>
          </w:p>
        </w:tc>
      </w:tr>
    </w:tbl>
    <w:p w14:paraId="03D27543" w14:textId="77777777" w:rsidR="00B07C2D" w:rsidRPr="00B07C2D" w:rsidRDefault="00B07C2D" w:rsidP="000009F1">
      <w:pPr>
        <w:spacing w:before="120"/>
        <w:rPr>
          <w:b/>
          <w:bCs/>
          <w:sz w:val="24"/>
          <w:szCs w:val="24"/>
        </w:rPr>
      </w:pPr>
      <w:r w:rsidRPr="00B07C2D">
        <w:rPr>
          <w:b/>
          <w:bCs/>
          <w:sz w:val="24"/>
          <w:szCs w:val="24"/>
        </w:rPr>
        <w:lastRenderedPageBreak/>
        <w:t>Traction Unit Type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B07C2D" w:rsidRPr="00B07C2D" w14:paraId="6E3C5822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94F27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Train builder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4D69" w14:textId="1B5E9B72" w:rsidR="00B07C2D" w:rsidRPr="00B07C2D" w:rsidRDefault="003C7A9E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Bombardier</w:t>
            </w:r>
          </w:p>
        </w:tc>
      </w:tr>
      <w:tr w:rsidR="00B07C2D" w:rsidRPr="00B07C2D" w14:paraId="0A4A3E2F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E09E4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Product family name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Name used by train builder, found on official documents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204E" w14:textId="48DEC739" w:rsidR="00B07C2D" w:rsidRPr="00B07C2D" w:rsidRDefault="00A31552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A31552">
              <w:rPr>
                <w:sz w:val="24"/>
                <w:szCs w:val="24"/>
              </w:rPr>
              <w:t>TRAXX F140 MS (D-A-CH-I-B-NL)</w:t>
            </w:r>
          </w:p>
        </w:tc>
      </w:tr>
      <w:tr w:rsidR="00B07C2D" w:rsidRPr="00B07C2D" w14:paraId="4A41DC9E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4F7D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Local class-name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Name used by RU in your country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5404" w14:textId="6089F6A9" w:rsidR="00B07C2D" w:rsidRPr="00B07C2D" w:rsidRDefault="008A014D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07C2D" w:rsidRPr="00B07C2D" w14:paraId="135B1FE2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977F5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Maximum Power (kW)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Value at engine or at wheel. Use highest available value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D4AE" w14:textId="33E05E9E" w:rsidR="00B07C2D" w:rsidRPr="00B07C2D" w:rsidRDefault="006D689B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5447CA">
              <w:rPr>
                <w:sz w:val="24"/>
                <w:szCs w:val="24"/>
              </w:rPr>
              <w:t>00</w:t>
            </w:r>
          </w:p>
        </w:tc>
      </w:tr>
      <w:tr w:rsidR="00B07C2D" w:rsidRPr="00B07C2D" w14:paraId="1A4CE796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E091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Additional Power (kW)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Value needed for hotel loads, traction losses and charging of on-board batteries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EBE" w14:textId="54E22ED4" w:rsidR="00B07C2D" w:rsidRPr="00B07C2D" w:rsidRDefault="00D172FB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  <w:tr w:rsidR="00B07C2D" w:rsidRPr="00B07C2D" w14:paraId="773FACF0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D2303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Maximum speed (km/h)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E26F" w14:textId="22AD7846" w:rsidR="00B07C2D" w:rsidRPr="00B07C2D" w:rsidRDefault="00CD0673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689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</w:tr>
      <w:tr w:rsidR="00B07C2D" w:rsidRPr="00B07C2D" w14:paraId="6D4281D2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73B0" w14:textId="77777777" w:rsidR="00B07C2D" w:rsidRPr="000009F1" w:rsidRDefault="00B07C2D" w:rsidP="00B07C2D">
            <w:pPr>
              <w:spacing w:after="160" w:line="259" w:lineRule="auto"/>
              <w:rPr>
                <w:sz w:val="18"/>
                <w:szCs w:val="18"/>
              </w:rPr>
            </w:pPr>
            <w:r w:rsidRPr="003C7A9E">
              <w:rPr>
                <w:sz w:val="24"/>
                <w:szCs w:val="24"/>
              </w:rPr>
              <w:t>Electricity source</w:t>
            </w:r>
            <w:r w:rsidRPr="000009F1">
              <w:rPr>
                <w:sz w:val="18"/>
                <w:szCs w:val="18"/>
              </w:rPr>
              <w:br/>
              <w:t>0 = not specified</w:t>
            </w:r>
            <w:r w:rsidRPr="000009F1">
              <w:rPr>
                <w:sz w:val="18"/>
                <w:szCs w:val="18"/>
              </w:rPr>
              <w:br/>
              <w:t>1 = external (e.g. catenary)</w:t>
            </w:r>
            <w:r w:rsidRPr="000009F1">
              <w:rPr>
                <w:sz w:val="18"/>
                <w:szCs w:val="18"/>
              </w:rPr>
              <w:br/>
              <w:t>2 = on-board (e.g. diesel)</w:t>
            </w:r>
            <w:r w:rsidRPr="000009F1">
              <w:rPr>
                <w:sz w:val="18"/>
                <w:szCs w:val="18"/>
              </w:rPr>
              <w:br/>
              <w:t>3 = hybrid (= external and on-board)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148F" w14:textId="4AEB13A4" w:rsidR="00B07C2D" w:rsidRPr="00B07C2D" w:rsidRDefault="00D86A64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7C2D" w:rsidRPr="00B07C2D" w14:paraId="6E8AFB72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4742" w14:textId="77777777" w:rsidR="00B07C2D" w:rsidRPr="000009F1" w:rsidRDefault="00B07C2D" w:rsidP="00B07C2D">
            <w:pPr>
              <w:spacing w:after="160" w:line="259" w:lineRule="auto"/>
              <w:rPr>
                <w:sz w:val="18"/>
                <w:szCs w:val="18"/>
              </w:rPr>
            </w:pPr>
            <w:r w:rsidRPr="003C7A9E">
              <w:rPr>
                <w:sz w:val="24"/>
                <w:szCs w:val="24"/>
              </w:rPr>
              <w:t>Vehicle type</w:t>
            </w:r>
            <w:r w:rsidRPr="000009F1">
              <w:rPr>
                <w:sz w:val="18"/>
                <w:szCs w:val="18"/>
              </w:rPr>
              <w:br/>
              <w:t>0 = not specified</w:t>
            </w:r>
            <w:r w:rsidRPr="000009F1">
              <w:rPr>
                <w:sz w:val="18"/>
                <w:szCs w:val="18"/>
              </w:rPr>
              <w:br/>
              <w:t>1 = locomotive or power unit</w:t>
            </w:r>
            <w:r w:rsidRPr="000009F1">
              <w:rPr>
                <w:sz w:val="18"/>
                <w:szCs w:val="18"/>
              </w:rPr>
              <w:br/>
              <w:t>2 = trainset or multiple unit</w:t>
            </w:r>
            <w:r w:rsidRPr="000009F1">
              <w:rPr>
                <w:sz w:val="18"/>
                <w:szCs w:val="18"/>
              </w:rPr>
              <w:br/>
              <w:t>3 = shunter</w:t>
            </w:r>
            <w:r w:rsidRPr="000009F1">
              <w:rPr>
                <w:sz w:val="18"/>
                <w:szCs w:val="18"/>
              </w:rPr>
              <w:br/>
              <w:t>4 = on track machine or infrastructure inspection vehicle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6D18" w14:textId="65091C89" w:rsidR="00B07C2D" w:rsidRPr="00B07C2D" w:rsidRDefault="00D86A64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07C2D" w:rsidRPr="00B07C2D" w14:paraId="15B4B1AC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3A6D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Electricity type used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Choose one or more from list:</w:t>
            </w:r>
            <w:r w:rsidRPr="000009F1">
              <w:rPr>
                <w:sz w:val="18"/>
                <w:szCs w:val="18"/>
              </w:rPr>
              <w:br/>
              <w:t>00 = not specified</w:t>
            </w:r>
            <w:r w:rsidRPr="000009F1">
              <w:rPr>
                <w:sz w:val="18"/>
                <w:szCs w:val="18"/>
              </w:rPr>
              <w:br/>
              <w:t>01 = 25 kV 50 Hz AC</w:t>
            </w:r>
            <w:r w:rsidRPr="000009F1">
              <w:rPr>
                <w:sz w:val="18"/>
                <w:szCs w:val="18"/>
              </w:rPr>
              <w:br/>
              <w:t>02 = 15 kV 16.7 Hz AC</w:t>
            </w:r>
            <w:r w:rsidRPr="000009F1">
              <w:rPr>
                <w:sz w:val="18"/>
                <w:szCs w:val="18"/>
              </w:rPr>
              <w:br/>
              <w:t>03 = 3 kV DC</w:t>
            </w:r>
            <w:r w:rsidRPr="000009F1">
              <w:rPr>
                <w:sz w:val="18"/>
                <w:szCs w:val="18"/>
              </w:rPr>
              <w:br/>
              <w:t>04 = 1.5 kV DC</w:t>
            </w:r>
            <w:r w:rsidRPr="000009F1">
              <w:rPr>
                <w:sz w:val="18"/>
                <w:szCs w:val="18"/>
              </w:rPr>
              <w:br/>
              <w:t>05 = 750 V DC / 600 V DC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4BD" w14:textId="22110EE2" w:rsidR="00B07C2D" w:rsidRPr="00B07C2D" w:rsidRDefault="00D86A64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01, 02, 03 and 04</w:t>
            </w:r>
          </w:p>
        </w:tc>
      </w:tr>
      <w:tr w:rsidR="00B07C2D" w:rsidRPr="00B07C2D" w14:paraId="0E49CF60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D100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Possible combinations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Add names of other Traction Unit Types that can be part of the same train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BB6" w14:textId="64D3AF5C" w:rsidR="00B07C2D" w:rsidRPr="00B07C2D" w:rsidRDefault="00D86A64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Traxx</w:t>
            </w:r>
          </w:p>
        </w:tc>
      </w:tr>
    </w:tbl>
    <w:p w14:paraId="40A54993" w14:textId="77777777" w:rsidR="00B07C2D" w:rsidRPr="00B07C2D" w:rsidRDefault="00B07C2D" w:rsidP="000009F1">
      <w:pPr>
        <w:spacing w:before="120"/>
        <w:rPr>
          <w:b/>
          <w:bCs/>
          <w:sz w:val="24"/>
          <w:szCs w:val="24"/>
        </w:rPr>
      </w:pPr>
      <w:r w:rsidRPr="00B07C2D">
        <w:rPr>
          <w:b/>
          <w:bCs/>
          <w:sz w:val="24"/>
          <w:szCs w:val="24"/>
        </w:rPr>
        <w:t>Delivered by</w:t>
      </w:r>
    </w:p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4394"/>
      </w:tblGrid>
      <w:tr w:rsidR="00B07C2D" w:rsidRPr="00B07C2D" w14:paraId="71C8EAF7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72FB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Company</w:t>
            </w:r>
            <w:r w:rsidRPr="00B07C2D">
              <w:rPr>
                <w:sz w:val="24"/>
                <w:szCs w:val="24"/>
              </w:rPr>
              <w:br/>
            </w:r>
            <w:r w:rsidRPr="000009F1">
              <w:rPr>
                <w:sz w:val="18"/>
                <w:szCs w:val="18"/>
              </w:rPr>
              <w:t>That delivers this document to Infrastructure Manager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D435" w14:textId="68A79E56" w:rsidR="00B07C2D" w:rsidRPr="00B07C2D" w:rsidRDefault="007B54FD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Lineas</w:t>
            </w:r>
          </w:p>
        </w:tc>
      </w:tr>
      <w:tr w:rsidR="00B07C2D" w:rsidRPr="00B07C2D" w14:paraId="0C96523E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AED48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Name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BE32" w14:textId="681D9C92" w:rsidR="00B07C2D" w:rsidRPr="00B07C2D" w:rsidRDefault="007B54FD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Janssens</w:t>
            </w:r>
          </w:p>
        </w:tc>
      </w:tr>
      <w:tr w:rsidR="00B07C2D" w:rsidRPr="00B07C2D" w14:paraId="0F93A9CA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D256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Signature</w:t>
            </w:r>
            <w:r w:rsidRPr="00B07C2D">
              <w:rPr>
                <w:sz w:val="24"/>
                <w:szCs w:val="24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27D3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B07C2D" w:rsidRPr="00B07C2D" w14:paraId="39AE2E18" w14:textId="77777777" w:rsidTr="00B07C2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5F95" w14:textId="77777777" w:rsidR="00B07C2D" w:rsidRPr="00B07C2D" w:rsidRDefault="00B07C2D" w:rsidP="00B07C2D">
            <w:pPr>
              <w:spacing w:after="160" w:line="259" w:lineRule="auto"/>
              <w:rPr>
                <w:sz w:val="24"/>
                <w:szCs w:val="24"/>
              </w:rPr>
            </w:pPr>
            <w:r w:rsidRPr="00B07C2D">
              <w:rPr>
                <w:sz w:val="24"/>
                <w:szCs w:val="24"/>
              </w:rPr>
              <w:t>Date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AF9F" w14:textId="4A32C0D4" w:rsidR="00B07C2D" w:rsidRPr="00B07C2D" w:rsidRDefault="00B55578" w:rsidP="00B07C2D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29/04/2025</w:t>
            </w:r>
          </w:p>
        </w:tc>
      </w:tr>
      <w:bookmarkEnd w:id="0"/>
    </w:tbl>
    <w:p w14:paraId="554200E7" w14:textId="77777777" w:rsidR="00B07C2D" w:rsidRPr="000009F1" w:rsidRDefault="00B07C2D" w:rsidP="000009F1">
      <w:pPr>
        <w:rPr>
          <w:sz w:val="24"/>
          <w:szCs w:val="24"/>
        </w:rPr>
      </w:pPr>
    </w:p>
    <w:sectPr w:rsidR="00B07C2D" w:rsidRPr="00000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871E7"/>
    <w:multiLevelType w:val="hybridMultilevel"/>
    <w:tmpl w:val="122A1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1672B"/>
    <w:multiLevelType w:val="hybridMultilevel"/>
    <w:tmpl w:val="735C2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53B5D"/>
    <w:multiLevelType w:val="hybridMultilevel"/>
    <w:tmpl w:val="EEEA49C6"/>
    <w:lvl w:ilvl="0" w:tplc="67AA6CD2">
      <w:start w:val="1"/>
      <w:numFmt w:val="bullet"/>
      <w:lvlText w:val="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383332">
    <w:abstractNumId w:val="0"/>
  </w:num>
  <w:num w:numId="2" w16cid:durableId="1661955970">
    <w:abstractNumId w:val="1"/>
  </w:num>
  <w:num w:numId="3" w16cid:durableId="90469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5C"/>
    <w:rsid w:val="000009F1"/>
    <w:rsid w:val="00002567"/>
    <w:rsid w:val="00012AEE"/>
    <w:rsid w:val="00044649"/>
    <w:rsid w:val="0004584D"/>
    <w:rsid w:val="000475FA"/>
    <w:rsid w:val="0008090E"/>
    <w:rsid w:val="000824E2"/>
    <w:rsid w:val="00092CDA"/>
    <w:rsid w:val="000D352D"/>
    <w:rsid w:val="001126E0"/>
    <w:rsid w:val="001346CB"/>
    <w:rsid w:val="00141BC6"/>
    <w:rsid w:val="0015054F"/>
    <w:rsid w:val="00166484"/>
    <w:rsid w:val="00183EF5"/>
    <w:rsid w:val="001856BC"/>
    <w:rsid w:val="001B4DCA"/>
    <w:rsid w:val="001E59E2"/>
    <w:rsid w:val="001F5A1C"/>
    <w:rsid w:val="0020303C"/>
    <w:rsid w:val="00217133"/>
    <w:rsid w:val="00225A1D"/>
    <w:rsid w:val="00265DE3"/>
    <w:rsid w:val="00280D76"/>
    <w:rsid w:val="002863AA"/>
    <w:rsid w:val="00294836"/>
    <w:rsid w:val="002A3ED8"/>
    <w:rsid w:val="002B1735"/>
    <w:rsid w:val="002C3669"/>
    <w:rsid w:val="002C71F0"/>
    <w:rsid w:val="002C7798"/>
    <w:rsid w:val="00316124"/>
    <w:rsid w:val="003216E2"/>
    <w:rsid w:val="003252F0"/>
    <w:rsid w:val="0032606E"/>
    <w:rsid w:val="00350C85"/>
    <w:rsid w:val="00361996"/>
    <w:rsid w:val="00365F8A"/>
    <w:rsid w:val="003C7A9E"/>
    <w:rsid w:val="003E0E63"/>
    <w:rsid w:val="003E16F7"/>
    <w:rsid w:val="00410C32"/>
    <w:rsid w:val="004311E0"/>
    <w:rsid w:val="0045178C"/>
    <w:rsid w:val="00456BAA"/>
    <w:rsid w:val="0046144B"/>
    <w:rsid w:val="00474866"/>
    <w:rsid w:val="004C4AA6"/>
    <w:rsid w:val="00507414"/>
    <w:rsid w:val="005447CA"/>
    <w:rsid w:val="00545DA2"/>
    <w:rsid w:val="0055732F"/>
    <w:rsid w:val="00564292"/>
    <w:rsid w:val="005656F2"/>
    <w:rsid w:val="005C7A6D"/>
    <w:rsid w:val="006101F6"/>
    <w:rsid w:val="00610338"/>
    <w:rsid w:val="00640A13"/>
    <w:rsid w:val="00643AA9"/>
    <w:rsid w:val="00644030"/>
    <w:rsid w:val="0067394F"/>
    <w:rsid w:val="00681DF9"/>
    <w:rsid w:val="00687D41"/>
    <w:rsid w:val="006D625B"/>
    <w:rsid w:val="006D689B"/>
    <w:rsid w:val="006E160E"/>
    <w:rsid w:val="006E515B"/>
    <w:rsid w:val="00711B76"/>
    <w:rsid w:val="00716BE2"/>
    <w:rsid w:val="00720629"/>
    <w:rsid w:val="007459EC"/>
    <w:rsid w:val="00745C0F"/>
    <w:rsid w:val="00755021"/>
    <w:rsid w:val="007768A3"/>
    <w:rsid w:val="007829D1"/>
    <w:rsid w:val="00787FD8"/>
    <w:rsid w:val="007A728C"/>
    <w:rsid w:val="007B54FD"/>
    <w:rsid w:val="007B65B6"/>
    <w:rsid w:val="007C0C73"/>
    <w:rsid w:val="007C500B"/>
    <w:rsid w:val="007E17E6"/>
    <w:rsid w:val="008355C3"/>
    <w:rsid w:val="00852C60"/>
    <w:rsid w:val="00860594"/>
    <w:rsid w:val="0086698C"/>
    <w:rsid w:val="00891641"/>
    <w:rsid w:val="00895C03"/>
    <w:rsid w:val="008A014D"/>
    <w:rsid w:val="008B5ABB"/>
    <w:rsid w:val="008D1032"/>
    <w:rsid w:val="008D552E"/>
    <w:rsid w:val="008F4290"/>
    <w:rsid w:val="008F74B0"/>
    <w:rsid w:val="00924E5C"/>
    <w:rsid w:val="00925389"/>
    <w:rsid w:val="00937381"/>
    <w:rsid w:val="009442D0"/>
    <w:rsid w:val="00956DF8"/>
    <w:rsid w:val="009916DD"/>
    <w:rsid w:val="00994752"/>
    <w:rsid w:val="009A1B5D"/>
    <w:rsid w:val="009B57A4"/>
    <w:rsid w:val="009C083E"/>
    <w:rsid w:val="009C396B"/>
    <w:rsid w:val="009D1FE2"/>
    <w:rsid w:val="009D4F23"/>
    <w:rsid w:val="009F11B0"/>
    <w:rsid w:val="009F41A3"/>
    <w:rsid w:val="00A04528"/>
    <w:rsid w:val="00A15E55"/>
    <w:rsid w:val="00A31552"/>
    <w:rsid w:val="00A37747"/>
    <w:rsid w:val="00A37B1B"/>
    <w:rsid w:val="00A83582"/>
    <w:rsid w:val="00A84E39"/>
    <w:rsid w:val="00AB013F"/>
    <w:rsid w:val="00AC0648"/>
    <w:rsid w:val="00AC12D7"/>
    <w:rsid w:val="00AD4D63"/>
    <w:rsid w:val="00AF7235"/>
    <w:rsid w:val="00AF7A74"/>
    <w:rsid w:val="00B06B13"/>
    <w:rsid w:val="00B07C2D"/>
    <w:rsid w:val="00B1011F"/>
    <w:rsid w:val="00B1138F"/>
    <w:rsid w:val="00B21CED"/>
    <w:rsid w:val="00B4003D"/>
    <w:rsid w:val="00B42162"/>
    <w:rsid w:val="00B55578"/>
    <w:rsid w:val="00B80C00"/>
    <w:rsid w:val="00BE010A"/>
    <w:rsid w:val="00C11647"/>
    <w:rsid w:val="00C168E1"/>
    <w:rsid w:val="00C22660"/>
    <w:rsid w:val="00C37786"/>
    <w:rsid w:val="00C51443"/>
    <w:rsid w:val="00C51B7E"/>
    <w:rsid w:val="00C714C1"/>
    <w:rsid w:val="00C74EAD"/>
    <w:rsid w:val="00C84743"/>
    <w:rsid w:val="00C95579"/>
    <w:rsid w:val="00CD0673"/>
    <w:rsid w:val="00CF2594"/>
    <w:rsid w:val="00D06397"/>
    <w:rsid w:val="00D172FB"/>
    <w:rsid w:val="00D331FA"/>
    <w:rsid w:val="00D33551"/>
    <w:rsid w:val="00D34B32"/>
    <w:rsid w:val="00D42184"/>
    <w:rsid w:val="00D53CEE"/>
    <w:rsid w:val="00D5465D"/>
    <w:rsid w:val="00D86A64"/>
    <w:rsid w:val="00DB6DCA"/>
    <w:rsid w:val="00DC589E"/>
    <w:rsid w:val="00DF62A5"/>
    <w:rsid w:val="00E007B6"/>
    <w:rsid w:val="00E060FE"/>
    <w:rsid w:val="00E11F03"/>
    <w:rsid w:val="00E12CE8"/>
    <w:rsid w:val="00E14FF5"/>
    <w:rsid w:val="00E539C1"/>
    <w:rsid w:val="00E623EB"/>
    <w:rsid w:val="00E66BF4"/>
    <w:rsid w:val="00E71BFB"/>
    <w:rsid w:val="00E960D9"/>
    <w:rsid w:val="00EA0F01"/>
    <w:rsid w:val="00EC1EB2"/>
    <w:rsid w:val="00EC5346"/>
    <w:rsid w:val="00EC5DE0"/>
    <w:rsid w:val="00ED4631"/>
    <w:rsid w:val="00F44933"/>
    <w:rsid w:val="00F54CAC"/>
    <w:rsid w:val="00F769DE"/>
    <w:rsid w:val="00FB1E33"/>
    <w:rsid w:val="00FC2A9A"/>
    <w:rsid w:val="00FC4FAF"/>
    <w:rsid w:val="00FC6246"/>
    <w:rsid w:val="00FD074C"/>
    <w:rsid w:val="00FD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4B50C"/>
  <w15:chartTrackingRefBased/>
  <w15:docId w15:val="{A50762A7-7F76-4163-9926-FEBC6E69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24E5C"/>
  </w:style>
  <w:style w:type="paragraph" w:styleId="Kop1">
    <w:name w:val="heading 1"/>
    <w:basedOn w:val="Standaard"/>
    <w:next w:val="Standaard"/>
    <w:link w:val="Kop1Char"/>
    <w:uiPriority w:val="9"/>
    <w:qFormat/>
    <w:rsid w:val="00924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24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24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24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24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24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24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24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24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24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24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24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24E5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24E5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24E5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24E5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24E5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24E5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24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24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24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24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24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24E5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24E5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24E5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24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24E5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24E5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924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1F5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4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Spiegel Bart</dc:creator>
  <cp:keywords/>
  <dc:description/>
  <cp:lastModifiedBy>Van der Spiegel Bart</cp:lastModifiedBy>
  <cp:revision>166</cp:revision>
  <dcterms:created xsi:type="dcterms:W3CDTF">2025-01-16T08:26:00Z</dcterms:created>
  <dcterms:modified xsi:type="dcterms:W3CDTF">2025-05-21T12:02:00Z</dcterms:modified>
</cp:coreProperties>
</file>